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02">
      <w:pPr>
        <w:spacing w:after="0" w:line="240" w:lineRule="auto"/>
        <w:jc w:val="center"/>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SECTION 07 18 00</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TRAFFIC COATINGS</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Display hidden notes to specifier. (Don't know how? </w:t>
      </w:r>
      <w:hyperlink r:id="rId7">
        <w:r w:rsidDel="00000000" w:rsidR="00000000" w:rsidRPr="00000000">
          <w:rPr>
            <w:color w:val="802020"/>
            <w:u w:val="single"/>
            <w:rtl w:val="0"/>
          </w:rPr>
          <w:t xml:space="preserve">Click Here</w:t>
        </w:r>
      </w:hyperlink>
      <w:r w:rsidDel="00000000" w:rsidR="00000000" w:rsidRPr="00000000">
        <w:rPr>
          <w:color w:val="000000"/>
          <w:rtl w:val="0"/>
        </w:rPr>
        <w:t xml:space="preserve">)</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09">
      <w:pPr>
        <w:widowControl w:val="0"/>
        <w:pBdr>
          <w:top w:color="ff0000" w:space="1" w:sz="4" w:val="dotted"/>
          <w:left w:color="ff0000" w:space="4" w:sz="4" w:val="dotted"/>
          <w:bottom w:color="ff0000" w:space="1" w:sz="4" w:val="dotted"/>
          <w:right w:color="ff0000" w:space="4" w:sz="4" w:val="dotted"/>
          <w:between w:space="0" w:sz="0" w:val="nil"/>
        </w:pBdr>
        <w:spacing w:after="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NOTE TO SPECIFIER ** Multicoat Corp.;  </w:t>
        <w:br w:type="textWrapping"/>
        <w:br w:type="textWrapping"/>
      </w:r>
    </w:p>
    <w:p w:rsidR="00000000" w:rsidDel="00000000" w:rsidP="00000000" w:rsidRDefault="00000000" w:rsidRPr="00000000" w14:paraId="0000000A">
      <w:pPr>
        <w:widowControl w:val="0"/>
        <w:numPr>
          <w:ilvl w:val="0"/>
          <w:numId w:val="1"/>
        </w:numPr>
        <w:pBdr>
          <w:top w:space="0" w:sz="0" w:val="nil"/>
          <w:left w:space="0" w:sz="0" w:val="nil"/>
          <w:bottom w:space="0" w:sz="0" w:val="nil"/>
          <w:right w:space="0" w:sz="0" w:val="nil"/>
          <w:between w:space="0" w:sz="0" w:val="nil"/>
        </w:pBdr>
        <w:spacing w:after="0" w:before="200" w:line="240" w:lineRule="auto"/>
        <w:ind w:left="0" w:firstLine="0"/>
        <w:rPr/>
      </w:pPr>
      <w:r w:rsidDel="00000000" w:rsidR="00000000" w:rsidRPr="00000000">
        <w:rPr>
          <w:color w:val="000000"/>
          <w:rtl w:val="0"/>
        </w:rPr>
        <w:t xml:space="preserve">GENERAL</w:t>
      </w:r>
      <w:r w:rsidDel="00000000" w:rsidR="00000000" w:rsidRPr="00000000">
        <w:rPr>
          <w:rtl w:val="0"/>
        </w:rPr>
      </w:r>
    </w:p>
    <w:p w:rsidR="00000000" w:rsidDel="00000000" w:rsidP="00000000" w:rsidRDefault="00000000" w:rsidRPr="00000000" w14:paraId="0000000B">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SECTION INCLUDES: Traffic coatings for the following applications:</w:t>
      </w:r>
      <w:r w:rsidDel="00000000" w:rsidR="00000000" w:rsidRPr="00000000">
        <w:rPr>
          <w:rtl w:val="0"/>
        </w:rPr>
      </w:r>
    </w:p>
    <w:p w:rsidR="00000000" w:rsidDel="00000000" w:rsidP="00000000" w:rsidRDefault="00000000" w:rsidRPr="00000000" w14:paraId="0000000C">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New vehicular traffic-bearing waterproofing system for parking garage and elevated ramps, as indicated on drawings.</w:t>
      </w:r>
      <w:r w:rsidDel="00000000" w:rsidR="00000000" w:rsidRPr="00000000">
        <w:rPr>
          <w:rtl w:val="0"/>
        </w:rPr>
      </w:r>
    </w:p>
    <w:p w:rsidR="00000000" w:rsidDel="00000000" w:rsidP="00000000" w:rsidRDefault="00000000" w:rsidRPr="00000000" w14:paraId="0000000D">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Re-coat of existing traffic-bearing waterproofing system at designated areas, as designated on drawings.</w:t>
      </w:r>
      <w:r w:rsidDel="00000000" w:rsidR="00000000" w:rsidRPr="00000000">
        <w:rPr>
          <w:rtl w:val="0"/>
        </w:rPr>
      </w:r>
    </w:p>
    <w:p w:rsidR="00000000" w:rsidDel="00000000" w:rsidP="00000000" w:rsidRDefault="00000000" w:rsidRPr="00000000" w14:paraId="0000000E">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New pedestrian traffic-bearing waterproofing system for elevated pedestrian walkways or roof-top areas as indicated on drawings. </w:t>
      </w:r>
      <w:r w:rsidDel="00000000" w:rsidR="00000000" w:rsidRPr="00000000">
        <w:rPr>
          <w:rtl w:val="0"/>
        </w:rPr>
      </w:r>
    </w:p>
    <w:p w:rsidR="00000000" w:rsidDel="00000000" w:rsidP="00000000" w:rsidRDefault="00000000" w:rsidRPr="00000000" w14:paraId="0000000F">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RELATED SECTIONS</w:t>
      </w:r>
      <w:r w:rsidDel="00000000" w:rsidR="00000000" w:rsidRPr="00000000">
        <w:rPr>
          <w:rtl w:val="0"/>
        </w:rPr>
      </w:r>
    </w:p>
    <w:p w:rsidR="00000000" w:rsidDel="00000000" w:rsidP="00000000" w:rsidRDefault="00000000" w:rsidRPr="00000000" w14:paraId="00000010">
      <w:pPr>
        <w:widowControl w:val="0"/>
        <w:pBdr>
          <w:top w:color="ff0000" w:space="1" w:sz="4" w:val="dotted"/>
          <w:left w:color="ff0000" w:space="4" w:sz="4" w:val="dotted"/>
          <w:bottom w:color="ff0000" w:space="1" w:sz="4" w:val="dotted"/>
          <w:right w:color="ff0000" w:space="4" w:sz="4" w:val="dotted"/>
          <w:between w:space="0" w:sz="0" w:val="nil"/>
        </w:pBdr>
        <w:spacing w:after="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NOTE TO SPECIFIER ** Delete any sections below not relevant to this project; add others as required.</w:t>
      </w:r>
    </w:p>
    <w:p w:rsidR="00000000" w:rsidDel="00000000" w:rsidP="00000000" w:rsidRDefault="00000000" w:rsidRPr="00000000" w14:paraId="00000011">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Division 3 Section “Concrete Restoration”.</w:t>
      </w:r>
      <w:r w:rsidDel="00000000" w:rsidR="00000000" w:rsidRPr="00000000">
        <w:rPr>
          <w:rtl w:val="0"/>
        </w:rPr>
      </w:r>
    </w:p>
    <w:p w:rsidR="00000000" w:rsidDel="00000000" w:rsidP="00000000" w:rsidRDefault="00000000" w:rsidRPr="00000000" w14:paraId="00000012">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Division 3 Section “Cast-In-Place Concrete”.</w:t>
      </w:r>
      <w:r w:rsidDel="00000000" w:rsidR="00000000" w:rsidRPr="00000000">
        <w:rPr>
          <w:rtl w:val="0"/>
        </w:rPr>
      </w:r>
    </w:p>
    <w:p w:rsidR="00000000" w:rsidDel="00000000" w:rsidP="00000000" w:rsidRDefault="00000000" w:rsidRPr="00000000" w14:paraId="00000013">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Division 7 Section “Joint Sealants”.</w:t>
      </w:r>
      <w:r w:rsidDel="00000000" w:rsidR="00000000" w:rsidRPr="00000000">
        <w:rPr>
          <w:rtl w:val="0"/>
        </w:rPr>
      </w:r>
    </w:p>
    <w:p w:rsidR="00000000" w:rsidDel="00000000" w:rsidP="00000000" w:rsidRDefault="00000000" w:rsidRPr="00000000" w14:paraId="00000014">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Division 32 Section "Pavement Markings”.</w:t>
      </w:r>
      <w:r w:rsidDel="00000000" w:rsidR="00000000" w:rsidRPr="00000000">
        <w:rPr>
          <w:rtl w:val="0"/>
        </w:rPr>
      </w:r>
    </w:p>
    <w:p w:rsidR="00000000" w:rsidDel="00000000" w:rsidP="00000000" w:rsidRDefault="00000000" w:rsidRPr="00000000" w14:paraId="00000015">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SUBMITTALS</w:t>
      </w:r>
      <w:r w:rsidDel="00000000" w:rsidR="00000000" w:rsidRPr="00000000">
        <w:rPr>
          <w:rtl w:val="0"/>
        </w:rPr>
      </w:r>
    </w:p>
    <w:p w:rsidR="00000000" w:rsidDel="00000000" w:rsidP="00000000" w:rsidRDefault="00000000" w:rsidRPr="00000000" w14:paraId="00000016">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Product Data: Submit manufacturer's standard submittal package including specification, installation instructions, and general information for each product indicated.  For coatings, indicate VOC content in g/L.</w:t>
      </w:r>
      <w:r w:rsidDel="00000000" w:rsidR="00000000" w:rsidRPr="00000000">
        <w:rPr>
          <w:rtl w:val="0"/>
        </w:rPr>
      </w:r>
    </w:p>
    <w:p w:rsidR="00000000" w:rsidDel="00000000" w:rsidP="00000000" w:rsidRDefault="00000000" w:rsidRPr="00000000" w14:paraId="00000017">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Shop Drawings:  Show extent of each traffic coating.  Include details for treating substrate joints, cracks, flashings, deck penetrations, and other termination conditions. </w:t>
      </w:r>
      <w:r w:rsidDel="00000000" w:rsidR="00000000" w:rsidRPr="00000000">
        <w:rPr>
          <w:rtl w:val="0"/>
        </w:rPr>
      </w:r>
    </w:p>
    <w:p w:rsidR="00000000" w:rsidDel="00000000" w:rsidP="00000000" w:rsidRDefault="00000000" w:rsidRPr="00000000" w14:paraId="00000018">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Samples for Initial Selection:  For each type of finish/system indicated. </w:t>
      </w:r>
      <w:r w:rsidDel="00000000" w:rsidR="00000000" w:rsidRPr="00000000">
        <w:rPr>
          <w:rtl w:val="0"/>
        </w:rPr>
      </w:r>
    </w:p>
    <w:p w:rsidR="00000000" w:rsidDel="00000000" w:rsidP="00000000" w:rsidRDefault="00000000" w:rsidRPr="00000000" w14:paraId="00000019">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Sample Warranty: For Manufacturer's Warranty.</w:t>
      </w:r>
      <w:r w:rsidDel="00000000" w:rsidR="00000000" w:rsidRPr="00000000">
        <w:rPr>
          <w:rtl w:val="0"/>
        </w:rPr>
      </w:r>
    </w:p>
    <w:p w:rsidR="00000000" w:rsidDel="00000000" w:rsidP="00000000" w:rsidRDefault="00000000" w:rsidRPr="00000000" w14:paraId="0000001A">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QUALITY ASSURANCE</w:t>
      </w:r>
      <w:r w:rsidDel="00000000" w:rsidR="00000000" w:rsidRPr="00000000">
        <w:rPr>
          <w:rtl w:val="0"/>
        </w:rPr>
      </w:r>
    </w:p>
    <w:p w:rsidR="00000000" w:rsidDel="00000000" w:rsidP="00000000" w:rsidRDefault="00000000" w:rsidRPr="00000000" w14:paraId="0000001B">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Primary two component hybrid polyurea elastomer coating system requirements:</w:t>
      </w:r>
      <w:r w:rsidDel="00000000" w:rsidR="00000000" w:rsidRPr="00000000">
        <w:rPr>
          <w:rtl w:val="0"/>
        </w:rPr>
      </w:r>
    </w:p>
    <w:p w:rsidR="00000000" w:rsidDel="00000000" w:rsidP="00000000" w:rsidRDefault="00000000" w:rsidRPr="00000000" w14:paraId="0000001C">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Single manufacturer. Manufacturer shall have a minimum of ten (10) years experience in the manufacture of materials of this type.</w:t>
      </w:r>
      <w:r w:rsidDel="00000000" w:rsidR="00000000" w:rsidRPr="00000000">
        <w:rPr>
          <w:rtl w:val="0"/>
        </w:rPr>
      </w:r>
    </w:p>
    <w:p w:rsidR="00000000" w:rsidDel="00000000" w:rsidP="00000000" w:rsidRDefault="00000000" w:rsidRPr="00000000" w14:paraId="0000001D">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Applicators shall have a minimum of five (5) years of experience in the application of waterproofing materials of the type specified. Applicator shall possess a current "Qualified Applicator" certificate from the specified waterproofing manufacturer.</w:t>
      </w:r>
      <w:r w:rsidDel="00000000" w:rsidR="00000000" w:rsidRPr="00000000">
        <w:rPr>
          <w:rtl w:val="0"/>
        </w:rPr>
      </w:r>
    </w:p>
    <w:p w:rsidR="00000000" w:rsidDel="00000000" w:rsidP="00000000" w:rsidRDefault="00000000" w:rsidRPr="00000000" w14:paraId="0000001E">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Materials other than specified shall be submitted t</w:t>
      </w:r>
      <w:r w:rsidDel="00000000" w:rsidR="00000000" w:rsidRPr="00000000">
        <w:rPr>
          <w:rtl w:val="0"/>
        </w:rPr>
        <w:t xml:space="preserve">o the designer or record for appr</w:t>
      </w:r>
      <w:r w:rsidDel="00000000" w:rsidR="00000000" w:rsidRPr="00000000">
        <w:rPr>
          <w:color w:val="000000"/>
          <w:rtl w:val="0"/>
        </w:rPr>
        <w:t xml:space="preserve">oval no later than ten (10) days prior to bid date. In requesting prior approval, it shall be necessary to submit:</w:t>
      </w:r>
      <w:r w:rsidDel="00000000" w:rsidR="00000000" w:rsidRPr="00000000">
        <w:rPr>
          <w:rtl w:val="0"/>
        </w:rPr>
      </w:r>
    </w:p>
    <w:p w:rsidR="00000000" w:rsidDel="00000000" w:rsidP="00000000" w:rsidRDefault="00000000" w:rsidRPr="00000000" w14:paraId="0000001F">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rtl w:val="0"/>
        </w:rPr>
        <w:t xml:space="preserve">Supporting submittals supporting the</w:t>
      </w:r>
      <w:r w:rsidDel="00000000" w:rsidR="00000000" w:rsidRPr="00000000">
        <w:rPr>
          <w:color w:val="000000"/>
          <w:rtl w:val="0"/>
        </w:rPr>
        <w:t xml:space="preserve"> alternative material as being equal to or better than the specified product (this statement needs to come from the designer of record).</w:t>
      </w:r>
      <w:r w:rsidDel="00000000" w:rsidR="00000000" w:rsidRPr="00000000">
        <w:rPr>
          <w:rtl w:val="0"/>
        </w:rPr>
      </w:r>
    </w:p>
    <w:p w:rsidR="00000000" w:rsidDel="00000000" w:rsidP="00000000" w:rsidRDefault="00000000" w:rsidRPr="00000000" w14:paraId="00000020">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Independent laboratory test data giving physical property values in comparison to the specified material.</w:t>
      </w:r>
      <w:r w:rsidDel="00000000" w:rsidR="00000000" w:rsidRPr="00000000">
        <w:rPr>
          <w:rtl w:val="0"/>
        </w:rPr>
      </w:r>
    </w:p>
    <w:p w:rsidR="00000000" w:rsidDel="00000000" w:rsidP="00000000" w:rsidRDefault="00000000" w:rsidRPr="00000000" w14:paraId="00000021">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The static coefficient shall exceed the minimum recommendations of the American Disability Act (ADA), for accessible routes, for wet and dry surfaces, and for leather and rubber heel materials.       </w:t>
      </w:r>
      <w:r w:rsidDel="00000000" w:rsidR="00000000" w:rsidRPr="00000000">
        <w:rPr>
          <w:rtl w:val="0"/>
        </w:rPr>
      </w:r>
    </w:p>
    <w:p w:rsidR="00000000" w:rsidDel="00000000" w:rsidP="00000000" w:rsidRDefault="00000000" w:rsidRPr="00000000" w14:paraId="00000022">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Single Source Responsibility for Traffic Coating Materials:  Obtain traffic coating materials from a single manufacturer for each different product required.</w:t>
      </w:r>
      <w:r w:rsidDel="00000000" w:rsidR="00000000" w:rsidRPr="00000000">
        <w:rPr>
          <w:rtl w:val="0"/>
        </w:rPr>
      </w:r>
    </w:p>
    <w:p w:rsidR="00000000" w:rsidDel="00000000" w:rsidP="00000000" w:rsidRDefault="00000000" w:rsidRPr="00000000" w14:paraId="00000023">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Vapor Drive Testing: Where vapor drive may be a concern, perform testing to determine vapor drive utilizing a calcium chloride vapor emission test kit (</w:t>
      </w:r>
      <w:hyperlink r:id="rId8">
        <w:r w:rsidDel="00000000" w:rsidR="00000000" w:rsidRPr="00000000">
          <w:rPr>
            <w:color w:val="0000ff"/>
            <w:u w:val="single"/>
            <w:rtl w:val="0"/>
          </w:rPr>
          <w:t xml:space="preserve">https://www.humboldtmfg.com/vapor-emission-test-kit.html</w:t>
        </w:r>
      </w:hyperlink>
      <w:r w:rsidDel="00000000" w:rsidR="00000000" w:rsidRPr="00000000">
        <w:rPr>
          <w:color w:val="000000"/>
          <w:rtl w:val="0"/>
        </w:rPr>
        <w:t xml:space="preserve">) per ASTM F1869.  Record results and contact your Multicoat representative to determine whether a vapor tolerant primer will be necessary. </w:t>
      </w:r>
      <w:r w:rsidDel="00000000" w:rsidR="00000000" w:rsidRPr="00000000">
        <w:rPr>
          <w:rtl w:val="0"/>
        </w:rPr>
      </w:r>
    </w:p>
    <w:p w:rsidR="00000000" w:rsidDel="00000000" w:rsidP="00000000" w:rsidRDefault="00000000" w:rsidRPr="00000000" w14:paraId="00000024">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PRE-INSTALLATION CONFERENCE</w:t>
      </w:r>
      <w:r w:rsidDel="00000000" w:rsidR="00000000" w:rsidRPr="00000000">
        <w:rPr>
          <w:rtl w:val="0"/>
        </w:rPr>
      </w:r>
    </w:p>
    <w:p w:rsidR="00000000" w:rsidDel="00000000" w:rsidP="00000000" w:rsidRDefault="00000000" w:rsidRPr="00000000" w14:paraId="00000025">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Convene a pre-installation conference approximately two weeks before scheduled commencement of sealant installation and associated work.</w:t>
      </w:r>
      <w:r w:rsidDel="00000000" w:rsidR="00000000" w:rsidRPr="00000000">
        <w:rPr>
          <w:rtl w:val="0"/>
        </w:rPr>
      </w:r>
    </w:p>
    <w:p w:rsidR="00000000" w:rsidDel="00000000" w:rsidP="00000000" w:rsidRDefault="00000000" w:rsidRPr="00000000" w14:paraId="00000026">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Require attendance of installers of traffic coating products and other associated work which must precede or follow traffic coating work as well as, Architect, Owner, and traffic coating manufacturer's representative.</w:t>
      </w:r>
      <w:r w:rsidDel="00000000" w:rsidR="00000000" w:rsidRPr="00000000">
        <w:rPr>
          <w:rtl w:val="0"/>
        </w:rPr>
      </w:r>
    </w:p>
    <w:p w:rsidR="00000000" w:rsidDel="00000000" w:rsidP="00000000" w:rsidRDefault="00000000" w:rsidRPr="00000000" w14:paraId="00000027">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Objectives include: </w:t>
      </w:r>
      <w:r w:rsidDel="00000000" w:rsidR="00000000" w:rsidRPr="00000000">
        <w:rPr>
          <w:rtl w:val="0"/>
        </w:rPr>
      </w:r>
    </w:p>
    <w:p w:rsidR="00000000" w:rsidDel="00000000" w:rsidP="00000000" w:rsidRDefault="00000000" w:rsidRPr="00000000" w14:paraId="00000028">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Review foreseeable methods and procedures related to traffic coating work, including set up and mobilization areas for stored material, and phasing.</w:t>
      </w:r>
      <w:r w:rsidDel="00000000" w:rsidR="00000000" w:rsidRPr="00000000">
        <w:rPr>
          <w:rtl w:val="0"/>
        </w:rPr>
      </w:r>
    </w:p>
    <w:p w:rsidR="00000000" w:rsidDel="00000000" w:rsidP="00000000" w:rsidRDefault="00000000" w:rsidRPr="00000000" w14:paraId="00000029">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Review safety concerns related to the work including traffic control methods. </w:t>
      </w:r>
      <w:r w:rsidDel="00000000" w:rsidR="00000000" w:rsidRPr="00000000">
        <w:rPr>
          <w:rtl w:val="0"/>
        </w:rPr>
      </w:r>
    </w:p>
    <w:p w:rsidR="00000000" w:rsidDel="00000000" w:rsidP="00000000" w:rsidRDefault="00000000" w:rsidRPr="00000000" w14:paraId="0000002A">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Tour representative areas of concrete substrates, inspect and discuss condition of substrate and preparatory work.</w:t>
      </w:r>
      <w:r w:rsidDel="00000000" w:rsidR="00000000" w:rsidRPr="00000000">
        <w:rPr>
          <w:rtl w:val="0"/>
        </w:rPr>
      </w:r>
    </w:p>
    <w:p w:rsidR="00000000" w:rsidDel="00000000" w:rsidP="00000000" w:rsidRDefault="00000000" w:rsidRPr="00000000" w14:paraId="0000002B">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Review Drawings, Specifications and other Contract Documents.</w:t>
      </w:r>
      <w:r w:rsidDel="00000000" w:rsidR="00000000" w:rsidRPr="00000000">
        <w:rPr>
          <w:rtl w:val="0"/>
        </w:rPr>
      </w:r>
    </w:p>
    <w:p w:rsidR="00000000" w:rsidDel="00000000" w:rsidP="00000000" w:rsidRDefault="00000000" w:rsidRPr="00000000" w14:paraId="0000002C">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Review and finalize schedule related to sealant work and verify availability of materials, installer's personnel, equipment and facilities needed to make progress and avoid delays.</w:t>
      </w:r>
      <w:r w:rsidDel="00000000" w:rsidR="00000000" w:rsidRPr="00000000">
        <w:rPr>
          <w:rtl w:val="0"/>
        </w:rPr>
      </w:r>
    </w:p>
    <w:p w:rsidR="00000000" w:rsidDel="00000000" w:rsidP="00000000" w:rsidRDefault="00000000" w:rsidRPr="00000000" w14:paraId="0000002D">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Review required inspection, testing, certifying procedures.</w:t>
      </w:r>
      <w:r w:rsidDel="00000000" w:rsidR="00000000" w:rsidRPr="00000000">
        <w:rPr>
          <w:rtl w:val="0"/>
        </w:rPr>
      </w:r>
    </w:p>
    <w:p w:rsidR="00000000" w:rsidDel="00000000" w:rsidP="00000000" w:rsidRDefault="00000000" w:rsidRPr="00000000" w14:paraId="0000002E">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Review weather and forecasted weather conditions and procedures for coping with unfavorable conditions, including possibility of temporary weather protection.</w:t>
      </w:r>
      <w:r w:rsidDel="00000000" w:rsidR="00000000" w:rsidRPr="00000000">
        <w:rPr>
          <w:rtl w:val="0"/>
        </w:rPr>
      </w:r>
    </w:p>
    <w:p w:rsidR="00000000" w:rsidDel="00000000" w:rsidP="00000000" w:rsidRDefault="00000000" w:rsidRPr="00000000" w14:paraId="0000002F">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Record conference including decisions and agreements reached. Furnish a copy of records to each party attending.</w:t>
      </w:r>
      <w:r w:rsidDel="00000000" w:rsidR="00000000" w:rsidRPr="00000000">
        <w:rPr>
          <w:rtl w:val="0"/>
        </w:rPr>
      </w:r>
    </w:p>
    <w:p w:rsidR="00000000" w:rsidDel="00000000" w:rsidP="00000000" w:rsidRDefault="00000000" w:rsidRPr="00000000" w14:paraId="00000030">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bookmarkStart w:colFirst="0" w:colLast="0" w:name="_heading=h.gjdgxs" w:id="0"/>
      <w:bookmarkEnd w:id="0"/>
      <w:r w:rsidDel="00000000" w:rsidR="00000000" w:rsidRPr="00000000">
        <w:rPr>
          <w:color w:val="000000"/>
          <w:rtl w:val="0"/>
        </w:rPr>
        <w:t xml:space="preserve">Mock-Ups: Full-size, physical example assemblies to illustrate finishes and materials.  Mockups are used to verify selections made under sample submittals, to demonstrate aesthetic effects and, where indicated, qualities of materials and execution, and to review construction, coordination, testing, or operation; they are not Samples.  Mockups establish the standard by which the Work will be judged and should be applied as follows:</w:t>
      </w:r>
      <w:r w:rsidDel="00000000" w:rsidR="00000000" w:rsidRPr="00000000">
        <w:rPr>
          <w:rtl w:val="0"/>
        </w:rPr>
      </w:r>
    </w:p>
    <w:p w:rsidR="00000000" w:rsidDel="00000000" w:rsidP="00000000" w:rsidRDefault="00000000" w:rsidRPr="00000000" w14:paraId="00000031">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After surface prep and/or coating removal, one representative area will be identified for the traffic coating mock-up. Apply deck coating to at least 200 sq. ft. to demonstrate surface preparation, joint and crack treatment, thickness, texture, color, and standard of workmanship.</w:t>
      </w:r>
      <w:r w:rsidDel="00000000" w:rsidR="00000000" w:rsidRPr="00000000">
        <w:rPr>
          <w:rtl w:val="0"/>
        </w:rPr>
      </w:r>
    </w:p>
    <w:p w:rsidR="00000000" w:rsidDel="00000000" w:rsidP="00000000" w:rsidRDefault="00000000" w:rsidRPr="00000000" w14:paraId="00000032">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Remove and re-apply mock-ups until they are approved by product rep. </w:t>
      </w:r>
      <w:r w:rsidDel="00000000" w:rsidR="00000000" w:rsidRPr="00000000">
        <w:rPr>
          <w:rtl w:val="0"/>
        </w:rPr>
      </w:r>
    </w:p>
    <w:p w:rsidR="00000000" w:rsidDel="00000000" w:rsidP="00000000" w:rsidRDefault="00000000" w:rsidRPr="00000000" w14:paraId="00000033">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Approved mock-up may become part of the completed Work if undisturbed at time of Substantial Completion.</w:t>
      </w:r>
      <w:r w:rsidDel="00000000" w:rsidR="00000000" w:rsidRPr="00000000">
        <w:rPr>
          <w:rtl w:val="0"/>
        </w:rPr>
      </w:r>
    </w:p>
    <w:p w:rsidR="00000000" w:rsidDel="00000000" w:rsidP="00000000" w:rsidRDefault="00000000" w:rsidRPr="00000000" w14:paraId="00000034">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DELIVERY, STORAGE, AND HANDLING</w:t>
      </w:r>
      <w:r w:rsidDel="00000000" w:rsidR="00000000" w:rsidRPr="00000000">
        <w:rPr>
          <w:rtl w:val="0"/>
        </w:rPr>
      </w:r>
    </w:p>
    <w:p w:rsidR="00000000" w:rsidDel="00000000" w:rsidP="00000000" w:rsidRDefault="00000000" w:rsidRPr="00000000" w14:paraId="00000035">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Deliver materials to Project site in original unopened containers or bundles with labels indicating manufacturer, product name and designation, color, expiration period for use, pot life, curing time, and mixing instructions for multi-component materials.</w:t>
      </w:r>
      <w:r w:rsidDel="00000000" w:rsidR="00000000" w:rsidRPr="00000000">
        <w:rPr>
          <w:rtl w:val="0"/>
        </w:rPr>
      </w:r>
    </w:p>
    <w:p w:rsidR="00000000" w:rsidDel="00000000" w:rsidP="00000000" w:rsidRDefault="00000000" w:rsidRPr="00000000" w14:paraId="00000036">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rtl w:val="0"/>
        </w:rPr>
        <w:t xml:space="preserve">Store all coating materials in clean, dry location protected from exposure to direct sunlight.  Store materials in the original unopened containers at 60° to 80°F (16° to 27°C) until ready for use. (NOTE - DATA SHEET SAYS 60 TO 90 DEGREES - WHICH IS CORRECT?</w:t>
      </w:r>
    </w:p>
    <w:p w:rsidR="00000000" w:rsidDel="00000000" w:rsidP="00000000" w:rsidRDefault="00000000" w:rsidRPr="00000000" w14:paraId="00000037">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Store and handle materials in compliance with manufacturer's technical data shee</w:t>
      </w:r>
      <w:r w:rsidDel="00000000" w:rsidR="00000000" w:rsidRPr="00000000">
        <w:rPr>
          <w:rtl w:val="0"/>
        </w:rPr>
        <w:t xml:space="preserve">ts and application guidelines </w:t>
      </w:r>
      <w:r w:rsidDel="00000000" w:rsidR="00000000" w:rsidRPr="00000000">
        <w:rPr>
          <w:color w:val="000000"/>
          <w:rtl w:val="0"/>
        </w:rPr>
        <w:t xml:space="preserve"> to prevent deterioration or damage due to moisture, high/low temperatures, contaminants, or other causes.</w:t>
      </w:r>
      <w:r w:rsidDel="00000000" w:rsidR="00000000" w:rsidRPr="00000000">
        <w:rPr>
          <w:rtl w:val="0"/>
        </w:rPr>
      </w:r>
    </w:p>
    <w:p w:rsidR="00000000" w:rsidDel="00000000" w:rsidP="00000000" w:rsidRDefault="00000000" w:rsidRPr="00000000" w14:paraId="00000038">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Safety: Refer to all applicable data, including, but not limited to safety data sheets, technical data sheets, product labels and specific instructions for specific personal protection requirements.</w:t>
      </w:r>
      <w:r w:rsidDel="00000000" w:rsidR="00000000" w:rsidRPr="00000000">
        <w:rPr>
          <w:rtl w:val="0"/>
        </w:rPr>
      </w:r>
    </w:p>
    <w:p w:rsidR="00000000" w:rsidDel="00000000" w:rsidP="00000000" w:rsidRDefault="00000000" w:rsidRPr="00000000" w14:paraId="00000039">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PROJECT CONDITIONS</w:t>
      </w:r>
      <w:r w:rsidDel="00000000" w:rsidR="00000000" w:rsidRPr="00000000">
        <w:rPr>
          <w:rtl w:val="0"/>
        </w:rPr>
      </w:r>
    </w:p>
    <w:p w:rsidR="00000000" w:rsidDel="00000000" w:rsidP="00000000" w:rsidRDefault="00000000" w:rsidRPr="00000000" w14:paraId="0000003A">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Environmental Conditions: Proceed with work of this section only when existing and forecasted weather conditions will permit the application to be performed in accordance with the manufacturer's recommendations.  </w:t>
      </w:r>
      <w:r w:rsidDel="00000000" w:rsidR="00000000" w:rsidRPr="00000000">
        <w:rPr>
          <w:rtl w:val="0"/>
        </w:rPr>
      </w:r>
    </w:p>
    <w:p w:rsidR="00000000" w:rsidDel="00000000" w:rsidP="00000000" w:rsidRDefault="00000000" w:rsidRPr="00000000" w14:paraId="0000003B">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New concrete must be cured for at least 30 days prior to applying traffic coating system.</w:t>
      </w:r>
      <w:r w:rsidDel="00000000" w:rsidR="00000000" w:rsidRPr="00000000">
        <w:rPr>
          <w:rtl w:val="0"/>
        </w:rPr>
      </w:r>
    </w:p>
    <w:p w:rsidR="00000000" w:rsidDel="00000000" w:rsidP="00000000" w:rsidRDefault="00000000" w:rsidRPr="00000000" w14:paraId="0000003C">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Maintain surface and ambient temperature according to manufacturer’s recommendations.  Surface temperature must be at least six Fahrenheit degrees (three Celsius degrees) above dew point.</w:t>
      </w:r>
      <w:r w:rsidDel="00000000" w:rsidR="00000000" w:rsidRPr="00000000">
        <w:rPr>
          <w:rtl w:val="0"/>
        </w:rPr>
      </w:r>
    </w:p>
    <w:p w:rsidR="00000000" w:rsidDel="00000000" w:rsidP="00000000" w:rsidRDefault="00000000" w:rsidRPr="00000000" w14:paraId="0000003D">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Concrete must be free of hydrostatic, capillary, or moisture pressure.  Substrates in contact with the ground must have a properly installed, functioning, and effective moisture vapor barrier to help prevent potential problems resulting from hydrostatic, capillary or moisture vapor pressure.  Concrete must contain less than 3.0 pounds per 1,000 sq. ft. per 24 hours when tested per ASTM F-1869.</w:t>
      </w:r>
      <w:r w:rsidDel="00000000" w:rsidR="00000000" w:rsidRPr="00000000">
        <w:rPr>
          <w:rtl w:val="0"/>
        </w:rPr>
      </w:r>
    </w:p>
    <w:p w:rsidR="00000000" w:rsidDel="00000000" w:rsidP="00000000" w:rsidRDefault="00000000" w:rsidRPr="00000000" w14:paraId="0000003E">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Concrete should have been designed and installed as approved by architect/engineer to minimize random cracking, curling, and slab deflections and shall contain well-designed control and isolation joints as approved by architect/engineer.</w:t>
      </w:r>
      <w:r w:rsidDel="00000000" w:rsidR="00000000" w:rsidRPr="00000000">
        <w:rPr>
          <w:rtl w:val="0"/>
        </w:rPr>
      </w:r>
    </w:p>
    <w:p w:rsidR="00000000" w:rsidDel="00000000" w:rsidP="00000000" w:rsidRDefault="00000000" w:rsidRPr="00000000" w14:paraId="0000003F">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Do not apply sealers or membrane curing agents to concrete.  Moisture curing is recommended.  If said agents have been placed, they are to be removed prior to application of any part of this system.</w:t>
      </w:r>
      <w:r w:rsidDel="00000000" w:rsidR="00000000" w:rsidRPr="00000000">
        <w:rPr>
          <w:rtl w:val="0"/>
        </w:rPr>
      </w:r>
    </w:p>
    <w:p w:rsidR="00000000" w:rsidDel="00000000" w:rsidP="00000000" w:rsidRDefault="00000000" w:rsidRPr="00000000" w14:paraId="00000040">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Surfaces are to be kept free of traffic and no trades shall be permitted in areas during the preparation of the concrete surface, the application of the coating system, or the curing cycle of the coating system.</w:t>
      </w:r>
      <w:r w:rsidDel="00000000" w:rsidR="00000000" w:rsidRPr="00000000">
        <w:rPr>
          <w:rtl w:val="0"/>
        </w:rPr>
      </w:r>
    </w:p>
    <w:p w:rsidR="00000000" w:rsidDel="00000000" w:rsidP="00000000" w:rsidRDefault="00000000" w:rsidRPr="00000000" w14:paraId="00000041">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WARRANTY</w:t>
      </w:r>
      <w:r w:rsidDel="00000000" w:rsidR="00000000" w:rsidRPr="00000000">
        <w:rPr>
          <w:rtl w:val="0"/>
        </w:rPr>
      </w:r>
    </w:p>
    <w:p w:rsidR="00000000" w:rsidDel="00000000" w:rsidP="00000000" w:rsidRDefault="00000000" w:rsidRPr="00000000" w14:paraId="00000042">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Installer Warranty: The contractor shall guarantee that all work performed will be free from defects in materials and workmanship for a period of two (2) years from the date of Substantial Completion. Upon notice of defect in writing to the contractor within two years after completion of work, the contractor shall, at his own expense, make necessary repairs or replacements of the defective work in question.  </w:t>
      </w:r>
      <w:r w:rsidDel="00000000" w:rsidR="00000000" w:rsidRPr="00000000">
        <w:rPr>
          <w:rtl w:val="0"/>
        </w:rPr>
      </w:r>
    </w:p>
    <w:p w:rsidR="00000000" w:rsidDel="00000000" w:rsidP="00000000" w:rsidRDefault="00000000" w:rsidRPr="00000000" w14:paraId="00000043">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Manufacturer’s Warranty: Manufacturer's standard form in which traffic coating manufacturer agrees to furnish traffic coating products to repair or replace those that do not comply with performance and other requirements specified in this section within specified warranty period.</w:t>
      </w:r>
      <w:r w:rsidDel="00000000" w:rsidR="00000000" w:rsidRPr="00000000">
        <w:rPr>
          <w:rtl w:val="0"/>
        </w:rPr>
      </w:r>
    </w:p>
    <w:p w:rsidR="00000000" w:rsidDel="00000000" w:rsidP="00000000" w:rsidRDefault="00000000" w:rsidRPr="00000000" w14:paraId="00000044">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Warranty Period: </w:t>
      </w:r>
      <w:r w:rsidDel="00000000" w:rsidR="00000000" w:rsidRPr="00000000">
        <w:rPr>
          <w:rtl w:val="0"/>
        </w:rPr>
      </w:r>
    </w:p>
    <w:p w:rsidR="00000000" w:rsidDel="00000000" w:rsidP="00000000" w:rsidRDefault="00000000" w:rsidRPr="00000000" w14:paraId="00000045">
      <w:pPr>
        <w:widowControl w:val="0"/>
        <w:numPr>
          <w:ilvl w:val="4"/>
          <w:numId w:val="1"/>
        </w:numPr>
        <w:pBdr>
          <w:top w:space="0" w:sz="0" w:val="nil"/>
          <w:left w:space="0" w:sz="0" w:val="nil"/>
          <w:bottom w:space="0" w:sz="0" w:val="nil"/>
          <w:right w:space="0" w:sz="0" w:val="nil"/>
          <w:between w:space="0" w:sz="0" w:val="nil"/>
        </w:pBdr>
        <w:spacing w:after="0" w:line="240" w:lineRule="auto"/>
        <w:ind w:left="2304" w:hanging="576"/>
        <w:rPr/>
      </w:pPr>
      <w:r w:rsidDel="00000000" w:rsidR="00000000" w:rsidRPr="00000000">
        <w:rPr>
          <w:color w:val="000000"/>
          <w:rtl w:val="0"/>
        </w:rPr>
        <w:t xml:space="preserve">Pedestrian Traffic Coating System (Light Duty): Five (5) Year Material Warranty </w:t>
      </w:r>
      <w:r w:rsidDel="00000000" w:rsidR="00000000" w:rsidRPr="00000000">
        <w:rPr>
          <w:rtl w:val="0"/>
        </w:rPr>
      </w:r>
    </w:p>
    <w:p w:rsidR="00000000" w:rsidDel="00000000" w:rsidP="00000000" w:rsidRDefault="00000000" w:rsidRPr="00000000" w14:paraId="00000046">
      <w:pPr>
        <w:widowControl w:val="0"/>
        <w:numPr>
          <w:ilvl w:val="4"/>
          <w:numId w:val="1"/>
        </w:numPr>
        <w:pBdr>
          <w:top w:space="0" w:sz="0" w:val="nil"/>
          <w:left w:space="0" w:sz="0" w:val="nil"/>
          <w:bottom w:space="0" w:sz="0" w:val="nil"/>
          <w:right w:space="0" w:sz="0" w:val="nil"/>
          <w:between w:space="0" w:sz="0" w:val="nil"/>
        </w:pBdr>
        <w:spacing w:after="0" w:line="240" w:lineRule="auto"/>
        <w:ind w:left="2304" w:hanging="576"/>
        <w:rPr/>
      </w:pPr>
      <w:r w:rsidDel="00000000" w:rsidR="00000000" w:rsidRPr="00000000">
        <w:rPr>
          <w:color w:val="000000"/>
          <w:rtl w:val="0"/>
        </w:rPr>
        <w:t xml:space="preserve">Pedestrian Traffic Coating System (Heavy Duty): Ten (10) Year Material Warranty</w:t>
      </w:r>
      <w:r w:rsidDel="00000000" w:rsidR="00000000" w:rsidRPr="00000000">
        <w:rPr>
          <w:rtl w:val="0"/>
        </w:rPr>
      </w:r>
    </w:p>
    <w:p w:rsidR="00000000" w:rsidDel="00000000" w:rsidP="00000000" w:rsidRDefault="00000000" w:rsidRPr="00000000" w14:paraId="00000047">
      <w:pPr>
        <w:widowControl w:val="0"/>
        <w:numPr>
          <w:ilvl w:val="4"/>
          <w:numId w:val="1"/>
        </w:numPr>
        <w:pBdr>
          <w:top w:space="0" w:sz="0" w:val="nil"/>
          <w:left w:space="0" w:sz="0" w:val="nil"/>
          <w:bottom w:space="0" w:sz="0" w:val="nil"/>
          <w:right w:space="0" w:sz="0" w:val="nil"/>
          <w:between w:space="0" w:sz="0" w:val="nil"/>
        </w:pBdr>
        <w:spacing w:after="0" w:line="240" w:lineRule="auto"/>
        <w:ind w:left="2304" w:hanging="576"/>
        <w:rPr/>
      </w:pPr>
      <w:r w:rsidDel="00000000" w:rsidR="00000000" w:rsidRPr="00000000">
        <w:rPr>
          <w:color w:val="000000"/>
          <w:rtl w:val="0"/>
        </w:rPr>
        <w:t xml:space="preserve">Vehicular Traffic Coating System: Ten (10) Year Material Warranty</w:t>
      </w:r>
      <w:r w:rsidDel="00000000" w:rsidR="00000000" w:rsidRPr="00000000">
        <w:rPr>
          <w:rtl w:val="0"/>
        </w:rPr>
      </w:r>
    </w:p>
    <w:p w:rsidR="00000000" w:rsidDel="00000000" w:rsidP="00000000" w:rsidRDefault="00000000" w:rsidRPr="00000000" w14:paraId="00000048">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Systems equipped with a ten (10) year warranty will require an inspection and re-application of </w:t>
      </w:r>
      <w:r w:rsidDel="00000000" w:rsidR="00000000" w:rsidRPr="00000000">
        <w:rPr>
          <w:rtl w:val="0"/>
        </w:rPr>
        <w:t xml:space="preserve">manufacturer’s </w:t>
      </w:r>
      <w:r w:rsidDel="00000000" w:rsidR="00000000" w:rsidRPr="00000000">
        <w:rPr>
          <w:color w:val="000000"/>
          <w:rtl w:val="0"/>
        </w:rPr>
        <w:t xml:space="preserve"> interlaminary </w:t>
      </w:r>
      <w:r w:rsidDel="00000000" w:rsidR="00000000" w:rsidRPr="00000000">
        <w:rPr>
          <w:rtl w:val="0"/>
        </w:rPr>
        <w:t xml:space="preserve">p</w:t>
      </w:r>
      <w:r w:rsidDel="00000000" w:rsidR="00000000" w:rsidRPr="00000000">
        <w:rPr>
          <w:color w:val="000000"/>
          <w:rtl w:val="0"/>
        </w:rPr>
        <w:t xml:space="preserve">rimer and aliphatic top coat at five (5) years.  This recoat will require prepping the existing coating and applying each product per the manufacturer’s specifications.   </w:t>
      </w:r>
      <w:r w:rsidDel="00000000" w:rsidR="00000000" w:rsidRPr="00000000">
        <w:rPr>
          <w:rtl w:val="0"/>
        </w:rPr>
      </w:r>
    </w:p>
    <w:p w:rsidR="00000000" w:rsidDel="00000000" w:rsidP="00000000" w:rsidRDefault="00000000" w:rsidRPr="00000000" w14:paraId="00000049">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Traffic Coating Systems are available for commercial projects only. Contractor must be eligible for, and make application to, </w:t>
      </w:r>
      <w:r w:rsidDel="00000000" w:rsidR="00000000" w:rsidRPr="00000000">
        <w:rPr>
          <w:rtl w:val="0"/>
        </w:rPr>
        <w:t xml:space="preserve">the manufacturer</w:t>
      </w:r>
      <w:r w:rsidDel="00000000" w:rsidR="00000000" w:rsidRPr="00000000">
        <w:rPr>
          <w:color w:val="000000"/>
          <w:rtl w:val="0"/>
        </w:rPr>
        <w:t xml:space="preserve">, prior to the start of work under this section.</w:t>
      </w:r>
      <w:r w:rsidDel="00000000" w:rsidR="00000000" w:rsidRPr="00000000">
        <w:rPr>
          <w:rtl w:val="0"/>
        </w:rPr>
      </w:r>
    </w:p>
    <w:p w:rsidR="00000000" w:rsidDel="00000000" w:rsidP="00000000" w:rsidRDefault="00000000" w:rsidRPr="00000000" w14:paraId="0000004A">
      <w:pPr>
        <w:widowControl w:val="0"/>
        <w:numPr>
          <w:ilvl w:val="0"/>
          <w:numId w:val="1"/>
        </w:numPr>
        <w:pBdr>
          <w:top w:space="0" w:sz="0" w:val="nil"/>
          <w:left w:space="0" w:sz="0" w:val="nil"/>
          <w:bottom w:space="0" w:sz="0" w:val="nil"/>
          <w:right w:space="0" w:sz="0" w:val="nil"/>
          <w:between w:space="0" w:sz="0" w:val="nil"/>
        </w:pBdr>
        <w:spacing w:after="0" w:before="200" w:line="240" w:lineRule="auto"/>
        <w:ind w:left="0" w:firstLine="0"/>
        <w:rPr/>
      </w:pPr>
      <w:r w:rsidDel="00000000" w:rsidR="00000000" w:rsidRPr="00000000">
        <w:rPr>
          <w:color w:val="000000"/>
          <w:rtl w:val="0"/>
        </w:rPr>
        <w:t xml:space="preserve">PRODUCTS</w:t>
      </w:r>
      <w:r w:rsidDel="00000000" w:rsidR="00000000" w:rsidRPr="00000000">
        <w:rPr>
          <w:rtl w:val="0"/>
        </w:rPr>
      </w:r>
    </w:p>
    <w:p w:rsidR="00000000" w:rsidDel="00000000" w:rsidP="00000000" w:rsidRDefault="00000000" w:rsidRPr="00000000" w14:paraId="0000004B">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rtl w:val="0"/>
        </w:rPr>
        <w:t xml:space="preserve">MANUFACTURERS</w:t>
      </w:r>
    </w:p>
    <w:p w:rsidR="00000000" w:rsidDel="00000000" w:rsidP="00000000" w:rsidRDefault="00000000" w:rsidRPr="00000000" w14:paraId="0000004C">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Acceptable Manufacturer: Multicoat Corp., which is located at: 23331 Antonio Pkwy; Rancho Santa Margarita, CA 92688; Tel: 877-685-8426; </w:t>
      </w:r>
      <w:r w:rsidDel="00000000" w:rsidR="00000000" w:rsidRPr="00000000">
        <w:rPr>
          <w:rtl w:val="0"/>
        </w:rPr>
        <w:t xml:space="preserve">Email</w:t>
      </w:r>
      <w:r w:rsidDel="00000000" w:rsidR="00000000" w:rsidRPr="00000000">
        <w:rPr>
          <w:color w:val="000000"/>
          <w:rtl w:val="0"/>
        </w:rPr>
        <w:t xml:space="preserve">: </w:t>
      </w:r>
      <w:hyperlink r:id="rId9">
        <w:r w:rsidDel="00000000" w:rsidR="00000000" w:rsidRPr="00000000">
          <w:rPr>
            <w:color w:val="0000ff"/>
            <w:u w:val="single"/>
            <w:rtl w:val="0"/>
          </w:rPr>
          <w:t xml:space="preserve">(Support@Multicoat.com)</w:t>
        </w:r>
      </w:hyperlink>
      <w:r w:rsidDel="00000000" w:rsidR="00000000" w:rsidRPr="00000000">
        <w:rPr>
          <w:color w:val="000000"/>
          <w:rtl w:val="0"/>
        </w:rPr>
        <w:t xml:space="preserve">;            Web: </w:t>
      </w:r>
      <w:hyperlink r:id="rId10">
        <w:r w:rsidDel="00000000" w:rsidR="00000000" w:rsidRPr="00000000">
          <w:rPr>
            <w:color w:val="0000ff"/>
            <w:u w:val="single"/>
            <w:rtl w:val="0"/>
          </w:rPr>
          <w:t xml:space="preserve">http://www.multicoat.com</w:t>
        </w:r>
      </w:hyperlink>
      <w:r w:rsidDel="00000000" w:rsidR="00000000" w:rsidRPr="00000000">
        <w:rPr>
          <w:rtl w:val="0"/>
        </w:rPr>
      </w:r>
    </w:p>
    <w:p w:rsidR="00000000" w:rsidDel="00000000" w:rsidP="00000000" w:rsidRDefault="00000000" w:rsidRPr="00000000" w14:paraId="0000004D">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MATERIALS, GENERAL</w:t>
      </w:r>
      <w:r w:rsidDel="00000000" w:rsidR="00000000" w:rsidRPr="00000000">
        <w:rPr>
          <w:rtl w:val="0"/>
        </w:rPr>
      </w:r>
    </w:p>
    <w:p w:rsidR="00000000" w:rsidDel="00000000" w:rsidP="00000000" w:rsidRDefault="00000000" w:rsidRPr="00000000" w14:paraId="0000004E">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Compatibility: Provide traffic coating, joint sealants, and other related materials that are compatible with one another and with substrates under conditions of service and application, as demonstrated by traffic coating manufacturer based on testing and field experience.</w:t>
      </w:r>
      <w:r w:rsidDel="00000000" w:rsidR="00000000" w:rsidRPr="00000000">
        <w:rPr>
          <w:rtl w:val="0"/>
        </w:rPr>
      </w:r>
    </w:p>
    <w:p w:rsidR="00000000" w:rsidDel="00000000" w:rsidP="00000000" w:rsidRDefault="00000000" w:rsidRPr="00000000" w14:paraId="0000004F">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Colors: Provide color of exposed traffic coating to comply with the following:</w:t>
      </w:r>
      <w:r w:rsidDel="00000000" w:rsidR="00000000" w:rsidRPr="00000000">
        <w:rPr>
          <w:rtl w:val="0"/>
        </w:rPr>
      </w:r>
    </w:p>
    <w:p w:rsidR="00000000" w:rsidDel="00000000" w:rsidP="00000000" w:rsidRDefault="00000000" w:rsidRPr="00000000" w14:paraId="00000050">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Provide selections for review and approval by Owner from manufacturer's full range of standard colors for products of type indicated.</w:t>
      </w:r>
      <w:r w:rsidDel="00000000" w:rsidR="00000000" w:rsidRPr="00000000">
        <w:rPr>
          <w:rtl w:val="0"/>
        </w:rPr>
      </w:r>
    </w:p>
    <w:p w:rsidR="00000000" w:rsidDel="00000000" w:rsidP="00000000" w:rsidRDefault="00000000" w:rsidRPr="00000000" w14:paraId="00000051">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TRAFFIC COATING</w:t>
      </w:r>
      <w:r w:rsidDel="00000000" w:rsidR="00000000" w:rsidRPr="00000000">
        <w:rPr>
          <w:rtl w:val="0"/>
        </w:rPr>
      </w:r>
    </w:p>
    <w:p w:rsidR="00000000" w:rsidDel="00000000" w:rsidP="00000000" w:rsidRDefault="00000000" w:rsidRPr="00000000" w14:paraId="00000052">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Primer: D-Prime, two-component high solids, low VOC epoxy concrete sealer/primer.</w:t>
      </w:r>
      <w:r w:rsidDel="00000000" w:rsidR="00000000" w:rsidRPr="00000000">
        <w:rPr>
          <w:rtl w:val="0"/>
        </w:rPr>
      </w:r>
    </w:p>
    <w:p w:rsidR="00000000" w:rsidDel="00000000" w:rsidP="00000000" w:rsidRDefault="00000000" w:rsidRPr="00000000" w14:paraId="00000053">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rtl w:val="0"/>
        </w:rPr>
        <w:t xml:space="preserve">VOC </w:t>
        <w:tab/>
        <w:t xml:space="preserve"> </w:t>
        <w:tab/>
        <w:tab/>
        <w:tab/>
        <w:tab/>
        <w:t xml:space="preserve">0 g/L</w:t>
      </w:r>
    </w:p>
    <w:p w:rsidR="00000000" w:rsidDel="00000000" w:rsidP="00000000" w:rsidRDefault="00000000" w:rsidRPr="00000000" w14:paraId="00000054">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rtl w:val="0"/>
        </w:rPr>
        <w:t xml:space="preserve">Tensile Strength (ASTM D-638)</w:t>
        <w:tab/>
        <w:tab/>
        <w:t xml:space="preserve">4,200 psi</w:t>
      </w:r>
    </w:p>
    <w:p w:rsidR="00000000" w:rsidDel="00000000" w:rsidP="00000000" w:rsidRDefault="00000000" w:rsidRPr="00000000" w14:paraId="00000055">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Compressive Strength (ASTM D-D-695)</w:t>
        <w:tab/>
        <w:t xml:space="preserve">12,000 psi</w:t>
      </w:r>
      <w:r w:rsidDel="00000000" w:rsidR="00000000" w:rsidRPr="00000000">
        <w:rPr>
          <w:rtl w:val="0"/>
        </w:rPr>
      </w:r>
    </w:p>
    <w:p w:rsidR="00000000" w:rsidDel="00000000" w:rsidP="00000000" w:rsidRDefault="00000000" w:rsidRPr="00000000" w14:paraId="00000056">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Polyurea Base Coating: Drive-Deck D-Guard, two-component, 100% solids, solvent free, hybrid polyurea elastomer coating.</w:t>
      </w:r>
      <w:r w:rsidDel="00000000" w:rsidR="00000000" w:rsidRPr="00000000">
        <w:rPr>
          <w:rtl w:val="0"/>
        </w:rPr>
      </w:r>
    </w:p>
    <w:p w:rsidR="00000000" w:rsidDel="00000000" w:rsidP="00000000" w:rsidRDefault="00000000" w:rsidRPr="00000000" w14:paraId="00000057">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VOC </w:t>
        <w:tab/>
        <w:tab/>
        <w:tab/>
        <w:tab/>
        <w:tab/>
        <w:t xml:space="preserve">Solvent Free</w:t>
      </w:r>
      <w:r w:rsidDel="00000000" w:rsidR="00000000" w:rsidRPr="00000000">
        <w:rPr>
          <w:rtl w:val="0"/>
        </w:rPr>
      </w:r>
    </w:p>
    <w:p w:rsidR="00000000" w:rsidDel="00000000" w:rsidP="00000000" w:rsidRDefault="00000000" w:rsidRPr="00000000" w14:paraId="00000058">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Tensile Strength (ASTM D-412)</w:t>
        <w:tab/>
        <w:tab/>
        <w:t xml:space="preserve">2000 ± 200 psi</w:t>
      </w:r>
      <w:r w:rsidDel="00000000" w:rsidR="00000000" w:rsidRPr="00000000">
        <w:rPr>
          <w:rtl w:val="0"/>
        </w:rPr>
      </w:r>
    </w:p>
    <w:p w:rsidR="00000000" w:rsidDel="00000000" w:rsidP="00000000" w:rsidRDefault="00000000" w:rsidRPr="00000000" w14:paraId="00000059">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Solids Content (mixed)</w:t>
        <w:tab/>
        <w:tab/>
        <w:tab/>
        <w:t xml:space="preserve">100%</w:t>
      </w:r>
      <w:r w:rsidDel="00000000" w:rsidR="00000000" w:rsidRPr="00000000">
        <w:rPr>
          <w:rtl w:val="0"/>
        </w:rPr>
      </w:r>
    </w:p>
    <w:p w:rsidR="00000000" w:rsidDel="00000000" w:rsidP="00000000" w:rsidRDefault="00000000" w:rsidRPr="00000000" w14:paraId="0000005A">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Ultimate Elongation (ASTM D-412)</w:t>
        <w:tab/>
        <w:tab/>
        <w:t xml:space="preserve">600 ± 100%</w:t>
      </w:r>
      <w:r w:rsidDel="00000000" w:rsidR="00000000" w:rsidRPr="00000000">
        <w:rPr>
          <w:rtl w:val="0"/>
        </w:rPr>
      </w:r>
    </w:p>
    <w:p w:rsidR="00000000" w:rsidDel="00000000" w:rsidP="00000000" w:rsidRDefault="00000000" w:rsidRPr="00000000" w14:paraId="0000005B">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Tear Resistance (ASTM D-1004)</w:t>
        <w:tab/>
        <w:tab/>
        <w:t xml:space="preserve">250 ± 25 pli</w:t>
      </w:r>
      <w:r w:rsidDel="00000000" w:rsidR="00000000" w:rsidRPr="00000000">
        <w:rPr>
          <w:rtl w:val="0"/>
        </w:rPr>
      </w:r>
    </w:p>
    <w:p w:rsidR="00000000" w:rsidDel="00000000" w:rsidP="00000000" w:rsidRDefault="00000000" w:rsidRPr="00000000" w14:paraId="0000005C">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Hardness (ASTM D-2240)</w:t>
        <w:tab/>
        <w:tab/>
        <w:tab/>
        <w:t xml:space="preserve">73 ± 3 Shore A</w:t>
      </w:r>
      <w:r w:rsidDel="00000000" w:rsidR="00000000" w:rsidRPr="00000000">
        <w:rPr>
          <w:rtl w:val="0"/>
        </w:rPr>
      </w:r>
    </w:p>
    <w:p w:rsidR="00000000" w:rsidDel="00000000" w:rsidP="00000000" w:rsidRDefault="00000000" w:rsidRPr="00000000" w14:paraId="0000005D">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Polyurea Intermediate Coating: Drive-Deck D-Grip, two-component, high solids, low VOC hybrid polyurea elastomer coating.</w:t>
      </w:r>
      <w:r w:rsidDel="00000000" w:rsidR="00000000" w:rsidRPr="00000000">
        <w:rPr>
          <w:rtl w:val="0"/>
        </w:rPr>
      </w:r>
    </w:p>
    <w:p w:rsidR="00000000" w:rsidDel="00000000" w:rsidP="00000000" w:rsidRDefault="00000000" w:rsidRPr="00000000" w14:paraId="0000005E">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VOC (mixed)</w:t>
        <w:tab/>
        <w:tab/>
        <w:tab/>
        <w:tab/>
        <w:t xml:space="preserve">&lt; 100 g/l</w:t>
      </w:r>
      <w:r w:rsidDel="00000000" w:rsidR="00000000" w:rsidRPr="00000000">
        <w:rPr>
          <w:rtl w:val="0"/>
        </w:rPr>
      </w:r>
    </w:p>
    <w:p w:rsidR="00000000" w:rsidDel="00000000" w:rsidP="00000000" w:rsidRDefault="00000000" w:rsidRPr="00000000" w14:paraId="0000005F">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Tensile Strength (ASTM D-412)</w:t>
        <w:tab/>
        <w:tab/>
        <w:t xml:space="preserve">3750 ± 400 psi</w:t>
      </w:r>
      <w:r w:rsidDel="00000000" w:rsidR="00000000" w:rsidRPr="00000000">
        <w:rPr>
          <w:rtl w:val="0"/>
        </w:rPr>
      </w:r>
    </w:p>
    <w:p w:rsidR="00000000" w:rsidDel="00000000" w:rsidP="00000000" w:rsidRDefault="00000000" w:rsidRPr="00000000" w14:paraId="00000060">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Solids Content (mixed)</w:t>
        <w:tab/>
        <w:tab/>
        <w:tab/>
        <w:t xml:space="preserve">80 ± 2%</w:t>
      </w:r>
      <w:r w:rsidDel="00000000" w:rsidR="00000000" w:rsidRPr="00000000">
        <w:rPr>
          <w:rtl w:val="0"/>
        </w:rPr>
      </w:r>
    </w:p>
    <w:p w:rsidR="00000000" w:rsidDel="00000000" w:rsidP="00000000" w:rsidRDefault="00000000" w:rsidRPr="00000000" w14:paraId="00000061">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Ultimate Elongation (ASTM D-412)</w:t>
        <w:tab/>
        <w:tab/>
        <w:t xml:space="preserve">175 ± 50%</w:t>
      </w:r>
      <w:r w:rsidDel="00000000" w:rsidR="00000000" w:rsidRPr="00000000">
        <w:rPr>
          <w:rtl w:val="0"/>
        </w:rPr>
      </w:r>
    </w:p>
    <w:p w:rsidR="00000000" w:rsidDel="00000000" w:rsidP="00000000" w:rsidRDefault="00000000" w:rsidRPr="00000000" w14:paraId="00000062">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Tear Resistance (ASTM D-1004)</w:t>
        <w:tab/>
        <w:tab/>
        <w:t xml:space="preserve">350 ± 50 pli</w:t>
      </w:r>
      <w:r w:rsidDel="00000000" w:rsidR="00000000" w:rsidRPr="00000000">
        <w:rPr>
          <w:rtl w:val="0"/>
        </w:rPr>
      </w:r>
    </w:p>
    <w:p w:rsidR="00000000" w:rsidDel="00000000" w:rsidP="00000000" w:rsidRDefault="00000000" w:rsidRPr="00000000" w14:paraId="00000063">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Hardness (ASTM D-2240)</w:t>
        <w:tab/>
        <w:tab/>
        <w:tab/>
        <w:t xml:space="preserve">90 ± 5 Shore A</w:t>
      </w:r>
      <w:r w:rsidDel="00000000" w:rsidR="00000000" w:rsidRPr="00000000">
        <w:rPr>
          <w:rtl w:val="0"/>
        </w:rPr>
      </w:r>
    </w:p>
    <w:p w:rsidR="00000000" w:rsidDel="00000000" w:rsidP="00000000" w:rsidRDefault="00000000" w:rsidRPr="00000000" w14:paraId="00000064">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Polyurea Top Coating: Drive-Deck D-Grip, two-component, high solids, low VOC hybrid polyurea elastomer coating.</w:t>
        <w:br w:type="textWrapping"/>
        <w:t xml:space="preserve">Note: Drive-Deck Top Coating is available in four (4) different colors.</w:t>
      </w:r>
      <w:r w:rsidDel="00000000" w:rsidR="00000000" w:rsidRPr="00000000">
        <w:rPr>
          <w:rtl w:val="0"/>
        </w:rPr>
      </w:r>
    </w:p>
    <w:p w:rsidR="00000000" w:rsidDel="00000000" w:rsidP="00000000" w:rsidRDefault="00000000" w:rsidRPr="00000000" w14:paraId="00000065">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Aggregate:</w:t>
      </w:r>
      <w:r w:rsidDel="00000000" w:rsidR="00000000" w:rsidRPr="00000000">
        <w:rPr>
          <w:rtl w:val="0"/>
        </w:rPr>
      </w:r>
    </w:p>
    <w:p w:rsidR="00000000" w:rsidDel="00000000" w:rsidP="00000000" w:rsidRDefault="00000000" w:rsidRPr="00000000" w14:paraId="00000066">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Uniformly graded, hard non-crushable, non-angular, rounded, washed silica sand (16/30 mesh), unless otherwise specified.</w:t>
      </w:r>
      <w:r w:rsidDel="00000000" w:rsidR="00000000" w:rsidRPr="00000000">
        <w:rPr>
          <w:rtl w:val="0"/>
        </w:rPr>
      </w:r>
    </w:p>
    <w:p w:rsidR="00000000" w:rsidDel="00000000" w:rsidP="00000000" w:rsidRDefault="00000000" w:rsidRPr="00000000" w14:paraId="00000067">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Spreading Rate:  As recommended by manufacturer for the specified system, substrate, type of aggregate, location, and service conditions indicated.</w:t>
      </w:r>
      <w:r w:rsidDel="00000000" w:rsidR="00000000" w:rsidRPr="00000000">
        <w:rPr>
          <w:rtl w:val="0"/>
        </w:rPr>
      </w:r>
    </w:p>
    <w:p w:rsidR="00000000" w:rsidDel="00000000" w:rsidP="00000000" w:rsidRDefault="00000000" w:rsidRPr="00000000" w14:paraId="00000068">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Joint and Crack Sealant: </w:t>
      </w:r>
      <w:r w:rsidDel="00000000" w:rsidR="00000000" w:rsidRPr="00000000">
        <w:rPr>
          <w:rtl w:val="0"/>
        </w:rPr>
        <w:t xml:space="preserve">D-Seal</w:t>
      </w:r>
      <w:r w:rsidDel="00000000" w:rsidR="00000000" w:rsidRPr="00000000">
        <w:rPr>
          <w:color w:val="000000"/>
          <w:rtl w:val="0"/>
        </w:rPr>
        <w:t xml:space="preserve">, single-component STPE hybrid joint sealant</w:t>
      </w:r>
      <w:r w:rsidDel="00000000" w:rsidR="00000000" w:rsidRPr="00000000">
        <w:rPr>
          <w:rtl w:val="0"/>
        </w:rPr>
        <w:t xml:space="preserve">.</w:t>
      </w:r>
    </w:p>
    <w:p w:rsidR="00000000" w:rsidDel="00000000" w:rsidP="00000000" w:rsidRDefault="00000000" w:rsidRPr="00000000" w14:paraId="00000069">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Component Coat Thickness:  As recommended by manufacturer for substrate and service conditions indicated, but not less than the following (measured excluding aggregate):</w:t>
      </w:r>
      <w:r w:rsidDel="00000000" w:rsidR="00000000" w:rsidRPr="00000000">
        <w:rPr>
          <w:rtl w:val="0"/>
        </w:rPr>
      </w:r>
    </w:p>
    <w:p w:rsidR="00000000" w:rsidDel="00000000" w:rsidP="00000000" w:rsidRDefault="00000000" w:rsidRPr="00000000" w14:paraId="0000006A">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Primer: Apply specified primer at 200 sq. ft./gal.; approx. 8 wet film thickness (WFT)</w:t>
      </w:r>
      <w:r w:rsidDel="00000000" w:rsidR="00000000" w:rsidRPr="00000000">
        <w:rPr>
          <w:rtl w:val="0"/>
        </w:rPr>
      </w:r>
    </w:p>
    <w:p w:rsidR="00000000" w:rsidDel="00000000" w:rsidP="00000000" w:rsidRDefault="00000000" w:rsidRPr="00000000" w14:paraId="0000006B">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Base Coat: 50 sq. ft./gal.; 32 mils WFT</w:t>
      </w:r>
      <w:r w:rsidDel="00000000" w:rsidR="00000000" w:rsidRPr="00000000">
        <w:rPr>
          <w:rtl w:val="0"/>
        </w:rPr>
      </w:r>
    </w:p>
    <w:p w:rsidR="00000000" w:rsidDel="00000000" w:rsidP="00000000" w:rsidRDefault="00000000" w:rsidRPr="00000000" w14:paraId="0000006C">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Intermediate Coat: 110 sq. ft./gal.; 15 mils WFT</w:t>
      </w:r>
      <w:r w:rsidDel="00000000" w:rsidR="00000000" w:rsidRPr="00000000">
        <w:rPr>
          <w:rtl w:val="0"/>
        </w:rPr>
      </w:r>
    </w:p>
    <w:p w:rsidR="00000000" w:rsidDel="00000000" w:rsidP="00000000" w:rsidRDefault="00000000" w:rsidRPr="00000000" w14:paraId="0000006D">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Top Coat: 90 sq. ft./gal.; 18 mils WFT </w:t>
      </w:r>
      <w:r w:rsidDel="00000000" w:rsidR="00000000" w:rsidRPr="00000000">
        <w:rPr>
          <w:rtl w:val="0"/>
        </w:rPr>
      </w:r>
    </w:p>
    <w:p w:rsidR="00000000" w:rsidDel="00000000" w:rsidP="00000000" w:rsidRDefault="00000000" w:rsidRPr="00000000" w14:paraId="0000006E">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Total System Thickness: approx. 73 mils WFT </w:t>
      </w:r>
      <w:r w:rsidDel="00000000" w:rsidR="00000000" w:rsidRPr="00000000">
        <w:rPr>
          <w:rtl w:val="0"/>
        </w:rPr>
      </w:r>
    </w:p>
    <w:p w:rsidR="00000000" w:rsidDel="00000000" w:rsidP="00000000" w:rsidRDefault="00000000" w:rsidRPr="00000000" w14:paraId="0000006F">
      <w:pPr>
        <w:widowControl w:val="0"/>
        <w:pBdr>
          <w:top w:color="ff0000" w:space="1" w:sz="4" w:val="dotted"/>
          <w:left w:color="ff0000" w:space="4" w:sz="4" w:val="dotted"/>
          <w:bottom w:color="ff0000" w:space="1" w:sz="4" w:val="dotted"/>
          <w:right w:color="ff0000" w:space="4" w:sz="4" w:val="dotted"/>
          <w:between w:space="0" w:sz="0" w:val="nil"/>
        </w:pBdr>
        <w:spacing w:after="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NOTE TO SPECIFIER ** .</w:t>
      </w:r>
    </w:p>
    <w:p w:rsidR="00000000" w:rsidDel="00000000" w:rsidP="00000000" w:rsidRDefault="00000000" w:rsidRPr="00000000" w14:paraId="00000070">
      <w:pPr>
        <w:widowControl w:val="0"/>
        <w:numPr>
          <w:ilvl w:val="0"/>
          <w:numId w:val="1"/>
        </w:numPr>
        <w:pBdr>
          <w:top w:space="0" w:sz="0" w:val="nil"/>
          <w:left w:space="0" w:sz="0" w:val="nil"/>
          <w:bottom w:space="0" w:sz="0" w:val="nil"/>
          <w:right w:space="0" w:sz="0" w:val="nil"/>
          <w:between w:space="0" w:sz="0" w:val="nil"/>
        </w:pBdr>
        <w:spacing w:after="0" w:before="200" w:line="240" w:lineRule="auto"/>
        <w:ind w:left="0" w:firstLine="0"/>
        <w:rPr/>
      </w:pPr>
      <w:r w:rsidDel="00000000" w:rsidR="00000000" w:rsidRPr="00000000">
        <w:rPr>
          <w:color w:val="000000"/>
          <w:rtl w:val="0"/>
        </w:rPr>
        <w:t xml:space="preserve">EXECUTION</w:t>
      </w:r>
      <w:r w:rsidDel="00000000" w:rsidR="00000000" w:rsidRPr="00000000">
        <w:rPr>
          <w:rtl w:val="0"/>
        </w:rPr>
      </w:r>
    </w:p>
    <w:p w:rsidR="00000000" w:rsidDel="00000000" w:rsidP="00000000" w:rsidRDefault="00000000" w:rsidRPr="00000000" w14:paraId="00000071">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EXAMINATION</w:t>
      </w:r>
      <w:r w:rsidDel="00000000" w:rsidR="00000000" w:rsidRPr="00000000">
        <w:rPr>
          <w:rtl w:val="0"/>
        </w:rPr>
      </w:r>
    </w:p>
    <w:p w:rsidR="00000000" w:rsidDel="00000000" w:rsidP="00000000" w:rsidRDefault="00000000" w:rsidRPr="00000000" w14:paraId="00000072">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Verify that substrate is ready to receive work; surface is clean, dry, and free of substances that could affect bonding or the performance of the new traffic coating.  </w:t>
      </w:r>
      <w:r w:rsidDel="00000000" w:rsidR="00000000" w:rsidRPr="00000000">
        <w:rPr>
          <w:rtl w:val="0"/>
        </w:rPr>
      </w:r>
    </w:p>
    <w:p w:rsidR="00000000" w:rsidDel="00000000" w:rsidP="00000000" w:rsidRDefault="00000000" w:rsidRPr="00000000" w14:paraId="00000073">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Verify that the concrete meets the requirements of the coating manufacturer.</w:t>
      </w:r>
      <w:r w:rsidDel="00000000" w:rsidR="00000000" w:rsidRPr="00000000">
        <w:rPr>
          <w:rtl w:val="0"/>
        </w:rPr>
      </w:r>
    </w:p>
    <w:p w:rsidR="00000000" w:rsidDel="00000000" w:rsidP="00000000" w:rsidRDefault="00000000" w:rsidRPr="00000000" w14:paraId="00000074">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Begin coating application only after minimum concrete curing and drying period recommended by the designer of record and concrete contractor has passed, after unsatisfactory conditions have been corrected, and after surfaces are dry.</w:t>
      </w:r>
      <w:r w:rsidDel="00000000" w:rsidR="00000000" w:rsidRPr="00000000">
        <w:rPr>
          <w:rtl w:val="0"/>
        </w:rPr>
      </w:r>
    </w:p>
    <w:p w:rsidR="00000000" w:rsidDel="00000000" w:rsidP="00000000" w:rsidRDefault="00000000" w:rsidRPr="00000000" w14:paraId="00000075">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Verify that substrates are visibly dry and free of moisture. </w:t>
      </w:r>
      <w:r w:rsidDel="00000000" w:rsidR="00000000" w:rsidRPr="00000000">
        <w:rPr>
          <w:rtl w:val="0"/>
        </w:rPr>
      </w:r>
    </w:p>
    <w:p w:rsidR="00000000" w:rsidDel="00000000" w:rsidP="00000000" w:rsidRDefault="00000000" w:rsidRPr="00000000" w14:paraId="00000076">
      <w:pPr>
        <w:widowControl w:val="0"/>
        <w:numPr>
          <w:ilvl w:val="4"/>
          <w:numId w:val="1"/>
        </w:numPr>
        <w:pBdr>
          <w:top w:space="0" w:sz="0" w:val="nil"/>
          <w:left w:space="0" w:sz="0" w:val="nil"/>
          <w:bottom w:space="0" w:sz="0" w:val="nil"/>
          <w:right w:space="0" w:sz="0" w:val="nil"/>
          <w:between w:space="0" w:sz="0" w:val="nil"/>
        </w:pBdr>
        <w:spacing w:after="0" w:line="240" w:lineRule="auto"/>
        <w:ind w:left="2304" w:hanging="576"/>
        <w:rPr/>
      </w:pPr>
      <w:r w:rsidDel="00000000" w:rsidR="00000000" w:rsidRPr="00000000">
        <w:rPr>
          <w:color w:val="000000"/>
          <w:rtl w:val="0"/>
        </w:rPr>
        <w:t xml:space="preserve">Test for vapor transmission by plastic sheet method according to ASTM D4263</w:t>
      </w:r>
      <w:r w:rsidDel="00000000" w:rsidR="00000000" w:rsidRPr="00000000">
        <w:rPr>
          <w:rtl w:val="0"/>
        </w:rPr>
      </w:r>
    </w:p>
    <w:p w:rsidR="00000000" w:rsidDel="00000000" w:rsidP="00000000" w:rsidRDefault="00000000" w:rsidRPr="00000000" w14:paraId="00000077">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Verify that no vapor drive issues will negatively affect the performance of the new traffic coating.</w:t>
      </w:r>
      <w:r w:rsidDel="00000000" w:rsidR="00000000" w:rsidRPr="00000000">
        <w:rPr>
          <w:rtl w:val="0"/>
        </w:rPr>
      </w:r>
    </w:p>
    <w:p w:rsidR="00000000" w:rsidDel="00000000" w:rsidP="00000000" w:rsidRDefault="00000000" w:rsidRPr="00000000" w14:paraId="00000078">
      <w:pPr>
        <w:widowControl w:val="0"/>
        <w:numPr>
          <w:ilvl w:val="4"/>
          <w:numId w:val="1"/>
        </w:numPr>
        <w:pBdr>
          <w:top w:space="0" w:sz="0" w:val="nil"/>
          <w:left w:space="0" w:sz="0" w:val="nil"/>
          <w:bottom w:space="0" w:sz="0" w:val="nil"/>
          <w:right w:space="0" w:sz="0" w:val="nil"/>
          <w:between w:space="0" w:sz="0" w:val="nil"/>
        </w:pBdr>
        <w:spacing w:after="0" w:line="240" w:lineRule="auto"/>
        <w:ind w:left="2304" w:hanging="576"/>
        <w:rPr>
          <w:color w:val="000000"/>
        </w:rPr>
      </w:pPr>
      <w:r w:rsidDel="00000000" w:rsidR="00000000" w:rsidRPr="00000000">
        <w:rPr>
          <w:color w:val="000000"/>
          <w:rtl w:val="0"/>
        </w:rPr>
        <w:t xml:space="preserve">Calcium chloride tests will establish vapor drive issues within the slab that may prevent functional performance of new coating applications.  Install several test kits around the area to be coated and compare the weight of the calcium chloride before and after the duration of the test.  All testing should be documented and filed as a pre-job checklist item.  A detailed outline for the test can be found online at </w:t>
      </w:r>
      <w:hyperlink r:id="rId11">
        <w:r w:rsidDel="00000000" w:rsidR="00000000" w:rsidRPr="00000000">
          <w:rPr>
            <w:color w:val="4472c4"/>
            <w:u w:val="single"/>
            <w:rtl w:val="0"/>
          </w:rPr>
          <w:t xml:space="preserve">https://www.humboldtmfg.com/vapor-emission-test-kit.html</w:t>
        </w:r>
      </w:hyperlink>
      <w:r w:rsidDel="00000000" w:rsidR="00000000" w:rsidRPr="00000000">
        <w:rPr>
          <w:rtl w:val="0"/>
        </w:rPr>
      </w:r>
    </w:p>
    <w:p w:rsidR="00000000" w:rsidDel="00000000" w:rsidP="00000000" w:rsidRDefault="00000000" w:rsidRPr="00000000" w14:paraId="00000079">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Perform adhesion tests per manufacturer’s recommendations when going over existing traffic coating membranes or coatings.</w:t>
      </w:r>
      <w:r w:rsidDel="00000000" w:rsidR="00000000" w:rsidRPr="00000000">
        <w:rPr>
          <w:rtl w:val="0"/>
        </w:rPr>
      </w:r>
    </w:p>
    <w:p w:rsidR="00000000" w:rsidDel="00000000" w:rsidP="00000000" w:rsidRDefault="00000000" w:rsidRPr="00000000" w14:paraId="0000007A">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Verify that all other work involved with this area, done under other sections, has been completed and accepted by the architect and general contractor prior to starting the waterproofing application.</w:t>
      </w:r>
      <w:r w:rsidDel="00000000" w:rsidR="00000000" w:rsidRPr="00000000">
        <w:rPr>
          <w:rtl w:val="0"/>
        </w:rPr>
      </w:r>
    </w:p>
    <w:p w:rsidR="00000000" w:rsidDel="00000000" w:rsidP="00000000" w:rsidRDefault="00000000" w:rsidRPr="00000000" w14:paraId="0000007B">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Application of coating indicates acceptance of surface and conditions.</w:t>
      </w:r>
      <w:r w:rsidDel="00000000" w:rsidR="00000000" w:rsidRPr="00000000">
        <w:rPr>
          <w:rtl w:val="0"/>
        </w:rPr>
      </w:r>
    </w:p>
    <w:p w:rsidR="00000000" w:rsidDel="00000000" w:rsidP="00000000" w:rsidRDefault="00000000" w:rsidRPr="00000000" w14:paraId="0000007C">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PREPARATION</w:t>
      </w:r>
      <w:r w:rsidDel="00000000" w:rsidR="00000000" w:rsidRPr="00000000">
        <w:rPr>
          <w:rtl w:val="0"/>
        </w:rPr>
      </w:r>
    </w:p>
    <w:p w:rsidR="00000000" w:rsidDel="00000000" w:rsidP="00000000" w:rsidRDefault="00000000" w:rsidRPr="00000000" w14:paraId="0000007D">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Surface Cleaning: Clean substrate to remove any and all surface contaminants.  Concrete surfaces must be thoroughly clean, dry and free from any surface contaminates or cleaning residue.  Acceptable methods of cleaning are sandblasting, </w:t>
      </w:r>
      <w:r w:rsidDel="00000000" w:rsidR="00000000" w:rsidRPr="00000000">
        <w:rPr>
          <w:rtl w:val="0"/>
        </w:rPr>
        <w:t xml:space="preserve">shot blasting</w:t>
      </w:r>
      <w:r w:rsidDel="00000000" w:rsidR="00000000" w:rsidRPr="00000000">
        <w:rPr>
          <w:color w:val="000000"/>
          <w:rtl w:val="0"/>
        </w:rPr>
        <w:t xml:space="preserve"> or mechanical grinding followed by the complete removal of any residue.  Concrete surface profile required for </w:t>
      </w:r>
      <w:r w:rsidDel="00000000" w:rsidR="00000000" w:rsidRPr="00000000">
        <w:rPr>
          <w:rtl w:val="0"/>
        </w:rPr>
        <w:t xml:space="preserve">polyurea </w:t>
      </w:r>
      <w:r w:rsidDel="00000000" w:rsidR="00000000" w:rsidRPr="00000000">
        <w:rPr>
          <w:color w:val="000000"/>
          <w:rtl w:val="0"/>
        </w:rPr>
        <w:t xml:space="preserve">coating is CSP-3.</w:t>
      </w:r>
      <w:r w:rsidDel="00000000" w:rsidR="00000000" w:rsidRPr="00000000">
        <w:rPr>
          <w:rtl w:val="0"/>
        </w:rPr>
      </w:r>
    </w:p>
    <w:p w:rsidR="00000000" w:rsidDel="00000000" w:rsidP="00000000" w:rsidRDefault="00000000" w:rsidRPr="00000000" w14:paraId="0000007E">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Mask off all adjoining areas that are not to receive traffic coating.</w:t>
      </w:r>
      <w:r w:rsidDel="00000000" w:rsidR="00000000" w:rsidRPr="00000000">
        <w:rPr>
          <w:rtl w:val="0"/>
        </w:rPr>
      </w:r>
    </w:p>
    <w:p w:rsidR="00000000" w:rsidDel="00000000" w:rsidP="00000000" w:rsidRDefault="00000000" w:rsidRPr="00000000" w14:paraId="0000007F">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Provide a suitable workstation to mix the coating materials. </w:t>
      </w:r>
      <w:r w:rsidDel="00000000" w:rsidR="00000000" w:rsidRPr="00000000">
        <w:rPr>
          <w:rtl w:val="0"/>
        </w:rPr>
      </w:r>
    </w:p>
    <w:p w:rsidR="00000000" w:rsidDel="00000000" w:rsidP="00000000" w:rsidRDefault="00000000" w:rsidRPr="00000000" w14:paraId="00000080">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The concrete surfaces shall be of sound structural grade (3000 psi compressive strength recommended), of adequate design and thickness, and shall have a steel troweled followed by a fine broom finish, free of fins, ridges, voids or air entrained holes.</w:t>
      </w:r>
      <w:r w:rsidDel="00000000" w:rsidR="00000000" w:rsidRPr="00000000">
        <w:rPr>
          <w:rtl w:val="0"/>
        </w:rPr>
      </w:r>
    </w:p>
    <w:p w:rsidR="00000000" w:rsidDel="00000000" w:rsidP="00000000" w:rsidRDefault="00000000" w:rsidRPr="00000000" w14:paraId="00000081">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Concrete: Special attention should be given to smoothness of surface and freedom from contaminants including paint or previous coatings. Consult manufacturer’s representative for alternate procedures for coating over existing coatings. Such procedures are highly dependent on specific job conditions. Curing compounds if used shall be removed by shotblasting. In the event specifications are not met, the following corrective procedures are recommended.</w:t>
      </w:r>
      <w:r w:rsidDel="00000000" w:rsidR="00000000" w:rsidRPr="00000000">
        <w:rPr>
          <w:rtl w:val="0"/>
        </w:rPr>
      </w:r>
    </w:p>
    <w:p w:rsidR="00000000" w:rsidDel="00000000" w:rsidP="00000000" w:rsidRDefault="00000000" w:rsidRPr="00000000" w14:paraId="00000082">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Surface Contaminants: Wipe up grease or oil with a solvent and absorbent sweeping material. Disposal of this material should be in accordance with local laws and codes. Wash with solvent-alkaline cleaners diluted one part cleaner and five parts water. Rinse thoroughly with clean water.</w:t>
      </w:r>
      <w:r w:rsidDel="00000000" w:rsidR="00000000" w:rsidRPr="00000000">
        <w:rPr>
          <w:rtl w:val="0"/>
        </w:rPr>
      </w:r>
    </w:p>
    <w:p w:rsidR="00000000" w:rsidDel="00000000" w:rsidP="00000000" w:rsidRDefault="00000000" w:rsidRPr="00000000" w14:paraId="00000083">
      <w:pPr>
        <w:widowControl w:val="0"/>
        <w:numPr>
          <w:ilvl w:val="4"/>
          <w:numId w:val="1"/>
        </w:numPr>
        <w:pBdr>
          <w:top w:space="0" w:sz="0" w:val="nil"/>
          <w:left w:space="0" w:sz="0" w:val="nil"/>
          <w:bottom w:space="0" w:sz="0" w:val="nil"/>
          <w:right w:space="0" w:sz="0" w:val="nil"/>
          <w:between w:space="0" w:sz="0" w:val="nil"/>
        </w:pBdr>
        <w:spacing w:after="0" w:line="240" w:lineRule="auto"/>
        <w:ind w:left="2304" w:hanging="576"/>
        <w:rPr/>
      </w:pPr>
      <w:r w:rsidDel="00000000" w:rsidR="00000000" w:rsidRPr="00000000">
        <w:rPr>
          <w:color w:val="000000"/>
          <w:rtl w:val="0"/>
        </w:rPr>
        <w:t xml:space="preserve">Remove curing compounds by shotblasting.  Grinding may remove heavy deposits of contaminants. </w:t>
      </w:r>
      <w:r w:rsidDel="00000000" w:rsidR="00000000" w:rsidRPr="00000000">
        <w:rPr>
          <w:rtl w:val="0"/>
        </w:rPr>
      </w:r>
    </w:p>
    <w:p w:rsidR="00000000" w:rsidDel="00000000" w:rsidP="00000000" w:rsidRDefault="00000000" w:rsidRPr="00000000" w14:paraId="00000084">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Fins and projections: Grind smooth.</w:t>
      </w:r>
      <w:r w:rsidDel="00000000" w:rsidR="00000000" w:rsidRPr="00000000">
        <w:rPr>
          <w:rtl w:val="0"/>
        </w:rPr>
      </w:r>
    </w:p>
    <w:p w:rsidR="00000000" w:rsidDel="00000000" w:rsidP="00000000" w:rsidRDefault="00000000" w:rsidRPr="00000000" w14:paraId="00000085">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Rock Pockets and Depressions: Commercially available concrete patching compounds can be used provided they contain no bitumen-based binders. Only those patching compounds utilizing a binder are recommended for patching. Neat cement sacking is NOT an acceptable surface preparation for coatings.</w:t>
      </w:r>
      <w:r w:rsidDel="00000000" w:rsidR="00000000" w:rsidRPr="00000000">
        <w:rPr>
          <w:rtl w:val="0"/>
        </w:rPr>
      </w:r>
    </w:p>
    <w:p w:rsidR="00000000" w:rsidDel="00000000" w:rsidP="00000000" w:rsidRDefault="00000000" w:rsidRPr="00000000" w14:paraId="00000086">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Small/Shallow Depth Concrete Repairs – Sound the concrete to outline the size and shape of the spalled and/or deboned concrete area.  Saw cut the perimeter of the repair area to prevent feathering out of the patch material.  Chipped out the deteriorated concrete and around the reinforcing steel.  Sandblast or grind the reinforcing steel and patch area to remove rust and surface contaminants that would prevent good adhesion of the repair material.  Patch with manufacturer</w:t>
      </w:r>
      <w:r w:rsidDel="00000000" w:rsidR="00000000" w:rsidRPr="00000000">
        <w:rPr>
          <w:rtl w:val="0"/>
        </w:rPr>
        <w:t xml:space="preserve">’s r</w:t>
      </w:r>
      <w:r w:rsidDel="00000000" w:rsidR="00000000" w:rsidRPr="00000000">
        <w:rPr>
          <w:color w:val="000000"/>
          <w:rtl w:val="0"/>
        </w:rPr>
        <w:t xml:space="preserve">epair </w:t>
      </w:r>
      <w:r w:rsidDel="00000000" w:rsidR="00000000" w:rsidRPr="00000000">
        <w:rPr>
          <w:rtl w:val="0"/>
        </w:rPr>
        <w:t xml:space="preserve">k</w:t>
      </w:r>
      <w:r w:rsidDel="00000000" w:rsidR="00000000" w:rsidRPr="00000000">
        <w:rPr>
          <w:color w:val="000000"/>
          <w:rtl w:val="0"/>
        </w:rPr>
        <w:t xml:space="preserve">it per the product data sheets.  See typical shallow depth concrete repair detail for more information.</w:t>
      </w:r>
      <w:r w:rsidDel="00000000" w:rsidR="00000000" w:rsidRPr="00000000">
        <w:rPr>
          <w:rtl w:val="0"/>
        </w:rPr>
      </w:r>
    </w:p>
    <w:p w:rsidR="00000000" w:rsidDel="00000000" w:rsidP="00000000" w:rsidRDefault="00000000" w:rsidRPr="00000000" w14:paraId="00000087">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Deep/Larger Concrete Repairs – Please contact the manufacturer’s representative.</w:t>
      </w:r>
      <w:r w:rsidDel="00000000" w:rsidR="00000000" w:rsidRPr="00000000">
        <w:rPr>
          <w:rtl w:val="0"/>
        </w:rPr>
      </w:r>
    </w:p>
    <w:p w:rsidR="00000000" w:rsidDel="00000000" w:rsidP="00000000" w:rsidRDefault="00000000" w:rsidRPr="00000000" w14:paraId="00000088">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Heavily Pitted Areas of Concrete – Leveling Course: Shotblast or grind the pitted areas.  Use a notched squeegee to float Tread-Shield Flex Primer over the pitted areas and broadcast sand aggregate into the epoxy while it is still wet.  Allow to cure before installing</w:t>
      </w:r>
      <w:r w:rsidDel="00000000" w:rsidR="00000000" w:rsidRPr="00000000">
        <w:rPr>
          <w:rtl w:val="0"/>
        </w:rPr>
        <w:t xml:space="preserve"> the</w:t>
      </w:r>
      <w:r w:rsidDel="00000000" w:rsidR="00000000" w:rsidRPr="00000000">
        <w:rPr>
          <w:color w:val="000000"/>
          <w:rtl w:val="0"/>
        </w:rPr>
        <w:t xml:space="preserve"> </w:t>
      </w:r>
      <w:r w:rsidDel="00000000" w:rsidR="00000000" w:rsidRPr="00000000">
        <w:rPr>
          <w:rtl w:val="0"/>
        </w:rPr>
        <w:t xml:space="preserve">t</w:t>
      </w:r>
      <w:r w:rsidDel="00000000" w:rsidR="00000000" w:rsidRPr="00000000">
        <w:rPr>
          <w:color w:val="000000"/>
          <w:rtl w:val="0"/>
        </w:rPr>
        <w:t xml:space="preserve">raffic </w:t>
      </w:r>
      <w:r w:rsidDel="00000000" w:rsidR="00000000" w:rsidRPr="00000000">
        <w:rPr>
          <w:rtl w:val="0"/>
        </w:rPr>
        <w:t xml:space="preserve">c</w:t>
      </w:r>
      <w:r w:rsidDel="00000000" w:rsidR="00000000" w:rsidRPr="00000000">
        <w:rPr>
          <w:color w:val="000000"/>
          <w:rtl w:val="0"/>
        </w:rPr>
        <w:t xml:space="preserve">oating system.</w:t>
      </w:r>
      <w:r w:rsidDel="00000000" w:rsidR="00000000" w:rsidRPr="00000000">
        <w:rPr>
          <w:rtl w:val="0"/>
        </w:rPr>
      </w:r>
    </w:p>
    <w:p w:rsidR="00000000" w:rsidDel="00000000" w:rsidP="00000000" w:rsidRDefault="00000000" w:rsidRPr="00000000" w14:paraId="00000089">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TERMINATIONS AND PENETRATIONS </w:t>
      </w:r>
      <w:r w:rsidDel="00000000" w:rsidR="00000000" w:rsidRPr="00000000">
        <w:rPr>
          <w:rtl w:val="0"/>
        </w:rPr>
      </w:r>
    </w:p>
    <w:p w:rsidR="00000000" w:rsidDel="00000000" w:rsidP="00000000" w:rsidRDefault="00000000" w:rsidRPr="00000000" w14:paraId="0000008A">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Prepare vertical and horizontal surfaces at terminations and penetrations through the traffic coatings and at expansions joints, drains, and sleeves by installing </w:t>
      </w:r>
      <w:r w:rsidDel="00000000" w:rsidR="00000000" w:rsidRPr="00000000">
        <w:rPr>
          <w:rtl w:val="0"/>
        </w:rPr>
        <w:t xml:space="preserve">single component joint sealant </w:t>
      </w:r>
      <w:r w:rsidDel="00000000" w:rsidR="00000000" w:rsidRPr="00000000">
        <w:rPr>
          <w:color w:val="000000"/>
          <w:rtl w:val="0"/>
        </w:rPr>
        <w:t xml:space="preserve">per the manufacturer’s specifications (or approved manufacturer’s sealant).</w:t>
      </w:r>
      <w:r w:rsidDel="00000000" w:rsidR="00000000" w:rsidRPr="00000000">
        <w:rPr>
          <w:rtl w:val="0"/>
        </w:rPr>
      </w:r>
    </w:p>
    <w:p w:rsidR="00000000" w:rsidDel="00000000" w:rsidP="00000000" w:rsidRDefault="00000000" w:rsidRPr="00000000" w14:paraId="0000008B">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JOINT AND CRACK TREATMENT</w:t>
      </w:r>
      <w:r w:rsidDel="00000000" w:rsidR="00000000" w:rsidRPr="00000000">
        <w:rPr>
          <w:rtl w:val="0"/>
        </w:rPr>
      </w:r>
    </w:p>
    <w:p w:rsidR="00000000" w:rsidDel="00000000" w:rsidP="00000000" w:rsidRDefault="00000000" w:rsidRPr="00000000" w14:paraId="0000008C">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Rout all cracks &gt; 1/16” and caulk with single-component </w:t>
      </w:r>
      <w:r w:rsidDel="00000000" w:rsidR="00000000" w:rsidRPr="00000000">
        <w:rPr>
          <w:rtl w:val="0"/>
        </w:rPr>
        <w:t xml:space="preserve">D-Seal</w:t>
      </w:r>
      <w:r w:rsidDel="00000000" w:rsidR="00000000" w:rsidRPr="00000000">
        <w:rPr>
          <w:color w:val="000000"/>
          <w:rtl w:val="0"/>
        </w:rPr>
        <w:t xml:space="preserve"> (or approved manufacturer’s sealant).</w:t>
      </w:r>
      <w:r w:rsidDel="00000000" w:rsidR="00000000" w:rsidRPr="00000000">
        <w:rPr>
          <w:rtl w:val="0"/>
        </w:rPr>
      </w:r>
    </w:p>
    <w:p w:rsidR="00000000" w:rsidDel="00000000" w:rsidP="00000000" w:rsidRDefault="00000000" w:rsidRPr="00000000" w14:paraId="0000008D">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Remove and replace sealant at all expansion, control, cove, and construction joints with </w:t>
      </w:r>
      <w:r w:rsidDel="00000000" w:rsidR="00000000" w:rsidRPr="00000000">
        <w:rPr>
          <w:rtl w:val="0"/>
        </w:rPr>
        <w:t xml:space="preserve">single component joint sealant</w:t>
      </w:r>
      <w:r w:rsidDel="00000000" w:rsidR="00000000" w:rsidRPr="00000000">
        <w:rPr>
          <w:color w:val="000000"/>
          <w:rtl w:val="0"/>
        </w:rPr>
        <w:t xml:space="preserve"> (or approved manufacturer’s sealant).</w:t>
      </w:r>
      <w:r w:rsidDel="00000000" w:rsidR="00000000" w:rsidRPr="00000000">
        <w:rPr>
          <w:rtl w:val="0"/>
        </w:rPr>
      </w:r>
    </w:p>
    <w:p w:rsidR="00000000" w:rsidDel="00000000" w:rsidP="00000000" w:rsidRDefault="00000000" w:rsidRPr="00000000" w14:paraId="0000008E">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WALLS AND EDGE DETAILING</w:t>
      </w:r>
      <w:r w:rsidDel="00000000" w:rsidR="00000000" w:rsidRPr="00000000">
        <w:rPr>
          <w:rtl w:val="0"/>
        </w:rPr>
      </w:r>
    </w:p>
    <w:p w:rsidR="00000000" w:rsidDel="00000000" w:rsidP="00000000" w:rsidRDefault="00000000" w:rsidRPr="00000000" w14:paraId="0000008F">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Apply a cove joint of sealant at the deck to wall transition. Apply a detail coat of </w:t>
      </w:r>
      <w:r w:rsidDel="00000000" w:rsidR="00000000" w:rsidRPr="00000000">
        <w:rPr>
          <w:rtl w:val="0"/>
        </w:rPr>
        <w:t xml:space="preserve">p</w:t>
      </w:r>
      <w:r w:rsidDel="00000000" w:rsidR="00000000" w:rsidRPr="00000000">
        <w:rPr>
          <w:color w:val="000000"/>
          <w:rtl w:val="0"/>
        </w:rPr>
        <w:t xml:space="preserve">rimer and 23 mil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turning up the wall 4” (refer to details and Application Guide for reference).</w:t>
      </w:r>
      <w:r w:rsidDel="00000000" w:rsidR="00000000" w:rsidRPr="00000000">
        <w:rPr>
          <w:rtl w:val="0"/>
        </w:rPr>
      </w:r>
    </w:p>
    <w:p w:rsidR="00000000" w:rsidDel="00000000" w:rsidP="00000000" w:rsidRDefault="00000000" w:rsidRPr="00000000" w14:paraId="00000090">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For slab edges, turn down face of slab edge 4” with </w:t>
      </w:r>
      <w:r w:rsidDel="00000000" w:rsidR="00000000" w:rsidRPr="00000000">
        <w:rPr>
          <w:rtl w:val="0"/>
        </w:rPr>
        <w:t xml:space="preserve">p</w:t>
      </w:r>
      <w:r w:rsidDel="00000000" w:rsidR="00000000" w:rsidRPr="00000000">
        <w:rPr>
          <w:color w:val="000000"/>
          <w:rtl w:val="0"/>
        </w:rPr>
        <w:t xml:space="preserve">rimer,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and </w:t>
      </w:r>
      <w:r w:rsidDel="00000000" w:rsidR="00000000" w:rsidRPr="00000000">
        <w:rPr>
          <w:rtl w:val="0"/>
        </w:rPr>
        <w:t xml:space="preserve">t</w:t>
      </w:r>
      <w:r w:rsidDel="00000000" w:rsidR="00000000" w:rsidRPr="00000000">
        <w:rPr>
          <w:color w:val="000000"/>
          <w:rtl w:val="0"/>
        </w:rPr>
        <w:t xml:space="preserve">op </w:t>
      </w:r>
      <w:r w:rsidDel="00000000" w:rsidR="00000000" w:rsidRPr="00000000">
        <w:rPr>
          <w:rtl w:val="0"/>
        </w:rPr>
        <w:t xml:space="preserve">c</w:t>
      </w:r>
      <w:r w:rsidDel="00000000" w:rsidR="00000000" w:rsidRPr="00000000">
        <w:rPr>
          <w:color w:val="000000"/>
          <w:rtl w:val="0"/>
        </w:rPr>
        <w:t xml:space="preserve">oat applications.</w:t>
      </w:r>
      <w:r w:rsidDel="00000000" w:rsidR="00000000" w:rsidRPr="00000000">
        <w:rPr>
          <w:rtl w:val="0"/>
        </w:rPr>
      </w:r>
    </w:p>
    <w:p w:rsidR="00000000" w:rsidDel="00000000" w:rsidP="00000000" w:rsidRDefault="00000000" w:rsidRPr="00000000" w14:paraId="00000091">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INSTALLATION</w:t>
      </w:r>
      <w:r w:rsidDel="00000000" w:rsidR="00000000" w:rsidRPr="00000000">
        <w:rPr>
          <w:rtl w:val="0"/>
        </w:rPr>
      </w:r>
    </w:p>
    <w:p w:rsidR="00000000" w:rsidDel="00000000" w:rsidP="00000000" w:rsidRDefault="00000000" w:rsidRPr="00000000" w14:paraId="00000092">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rtl w:val="0"/>
        </w:rPr>
        <w:t xml:space="preserve">POLYUREA </w:t>
      </w:r>
      <w:r w:rsidDel="00000000" w:rsidR="00000000" w:rsidRPr="00000000">
        <w:rPr>
          <w:color w:val="000000"/>
          <w:rtl w:val="0"/>
        </w:rPr>
        <w:t xml:space="preserve">PEDESTRIAN TRAFFIC COATING SYSTEM (LIGHT DUTY)</w:t>
      </w:r>
      <w:r w:rsidDel="00000000" w:rsidR="00000000" w:rsidRPr="00000000">
        <w:rPr>
          <w:rtl w:val="0"/>
        </w:rPr>
      </w:r>
    </w:p>
    <w:p w:rsidR="00000000" w:rsidDel="00000000" w:rsidP="00000000" w:rsidRDefault="00000000" w:rsidRPr="00000000" w14:paraId="00000093">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Technical Advice: The installation of this waterproofing membrane shall be accomplished in the presence of, or with the advice of the manufacturer’s technical representative</w:t>
      </w:r>
      <w:r w:rsidDel="00000000" w:rsidR="00000000" w:rsidRPr="00000000">
        <w:rPr>
          <w:rtl w:val="0"/>
        </w:rPr>
        <w:t xml:space="preserve">, and in accordance with manufacturer’s technical data sheets and application guidelines.</w:t>
      </w:r>
      <w:r w:rsidDel="00000000" w:rsidR="00000000" w:rsidRPr="00000000">
        <w:rPr>
          <w:color w:val="000000"/>
          <w:rtl w:val="0"/>
        </w:rPr>
        <w:t xml:space="preserve"> Contact the nearest regional office for assistance.</w:t>
      </w:r>
      <w:r w:rsidDel="00000000" w:rsidR="00000000" w:rsidRPr="00000000">
        <w:rPr>
          <w:rtl w:val="0"/>
        </w:rPr>
      </w:r>
    </w:p>
    <w:p w:rsidR="00000000" w:rsidDel="00000000" w:rsidP="00000000" w:rsidRDefault="00000000" w:rsidRPr="00000000" w14:paraId="00000094">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Detail Work</w:t>
      </w:r>
      <w:r w:rsidDel="00000000" w:rsidR="00000000" w:rsidRPr="00000000">
        <w:rPr>
          <w:color w:val="000000"/>
          <w:rtl w:val="0"/>
        </w:rPr>
        <w:t xml:space="preserve">: Apply a 4” wide application of </w:t>
      </w:r>
      <w:r w:rsidDel="00000000" w:rsidR="00000000" w:rsidRPr="00000000">
        <w:rPr>
          <w:rtl w:val="0"/>
        </w:rPr>
        <w:t xml:space="preserve">p</w:t>
      </w:r>
      <w:r w:rsidDel="00000000" w:rsidR="00000000" w:rsidRPr="00000000">
        <w:rPr>
          <w:color w:val="000000"/>
          <w:rtl w:val="0"/>
        </w:rPr>
        <w:t xml:space="preserve">rimer followed by a 23 mil detail coat of polyurea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at all cracks, transitions, movement joints, control joints and cove joints.</w:t>
      </w:r>
      <w:r w:rsidDel="00000000" w:rsidR="00000000" w:rsidRPr="00000000">
        <w:rPr>
          <w:rtl w:val="0"/>
        </w:rPr>
      </w:r>
    </w:p>
    <w:p w:rsidR="00000000" w:rsidDel="00000000" w:rsidP="00000000" w:rsidRDefault="00000000" w:rsidRPr="00000000" w14:paraId="00000095">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Primer</w:t>
      </w:r>
      <w:r w:rsidDel="00000000" w:rsidR="00000000" w:rsidRPr="00000000">
        <w:rPr>
          <w:color w:val="000000"/>
          <w:rtl w:val="0"/>
        </w:rPr>
        <w:t xml:space="preserve">: Prime all surfaces to be coated with </w:t>
      </w:r>
      <w:r w:rsidDel="00000000" w:rsidR="00000000" w:rsidRPr="00000000">
        <w:rPr>
          <w:rtl w:val="0"/>
        </w:rPr>
        <w:t xml:space="preserve">p</w:t>
      </w:r>
      <w:r w:rsidDel="00000000" w:rsidR="00000000" w:rsidRPr="00000000">
        <w:rPr>
          <w:color w:val="000000"/>
          <w:rtl w:val="0"/>
        </w:rPr>
        <w:t xml:space="preserve">rimer at the rate of 200 sq. ft./gal., mix only as much as can be used in a 2 hour period and allow to cure.</w:t>
      </w:r>
      <w:r w:rsidDel="00000000" w:rsidR="00000000" w:rsidRPr="00000000">
        <w:rPr>
          <w:rtl w:val="0"/>
        </w:rPr>
      </w:r>
    </w:p>
    <w:p w:rsidR="00000000" w:rsidDel="00000000" w:rsidP="00000000" w:rsidRDefault="00000000" w:rsidRPr="00000000" w14:paraId="00000096">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Base Coat</w:t>
      </w:r>
      <w:r w:rsidDel="00000000" w:rsidR="00000000" w:rsidRPr="00000000">
        <w:rPr>
          <w:color w:val="000000"/>
          <w:rtl w:val="0"/>
        </w:rPr>
        <w:t xml:space="preserve">: Install 32 mil application of polyurea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at the rate of 50 sq. ft./gal. in low humidity conditions (&lt; 75% R.H.). Apply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with a notched squeegee and back roll with a heavy-duty nap roller to help avoid pin holes and squeegee lines. Repair any pinholes as they occur. Allow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to for at least 4 hours, and until firm, before overcoating (but not more than 24 hours before installing the next intermediate or top/finish coat).</w:t>
      </w:r>
      <w:r w:rsidDel="00000000" w:rsidR="00000000" w:rsidRPr="00000000">
        <w:rPr>
          <w:rtl w:val="0"/>
        </w:rPr>
      </w:r>
    </w:p>
    <w:p w:rsidR="00000000" w:rsidDel="00000000" w:rsidP="00000000" w:rsidRDefault="00000000" w:rsidRPr="00000000" w14:paraId="00000097">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Top/Finish Coat</w:t>
      </w:r>
      <w:r w:rsidDel="00000000" w:rsidR="00000000" w:rsidRPr="00000000">
        <w:rPr>
          <w:color w:val="000000"/>
          <w:rtl w:val="0"/>
        </w:rPr>
        <w:t xml:space="preserve">: Install 16 mil application of </w:t>
      </w:r>
      <w:r w:rsidDel="00000000" w:rsidR="00000000" w:rsidRPr="00000000">
        <w:rPr>
          <w:rtl w:val="0"/>
        </w:rPr>
        <w:t xml:space="preserve">polyurea t</w:t>
      </w:r>
      <w:r w:rsidDel="00000000" w:rsidR="00000000" w:rsidRPr="00000000">
        <w:rPr>
          <w:color w:val="000000"/>
          <w:rtl w:val="0"/>
        </w:rPr>
        <w:t xml:space="preserve">op </w:t>
      </w:r>
      <w:r w:rsidDel="00000000" w:rsidR="00000000" w:rsidRPr="00000000">
        <w:rPr>
          <w:rtl w:val="0"/>
        </w:rPr>
        <w:t xml:space="preserve">c</w:t>
      </w:r>
      <w:r w:rsidDel="00000000" w:rsidR="00000000" w:rsidRPr="00000000">
        <w:rPr>
          <w:color w:val="000000"/>
          <w:rtl w:val="0"/>
        </w:rPr>
        <w:t xml:space="preserve">oat in the desired color at the rate of 100 sq. ft./gal. in low humidity conditions (&lt; 75% R.H.) with a notched squeegee. While coating is still wet, broadcast 16/30 rounded sand aggregate uniformly into wet coating with a seed spreader at a rate of 15-20 lbs./100 sq. ft. </w:t>
        <w:br w:type="textWrapping"/>
        <w:t xml:space="preserve">Note: A seed spreader tends to work very well in lieu of spreading by hand which typically results in uneven aggregate. Back roll with a heavy-duty nap roller to help avoid pinholes and squeegee lines. Repair any pin holes as they occur. Allow top coat to cure overnight for light foot traffic (24 hours for full cure).</w:t>
      </w:r>
      <w:r w:rsidDel="00000000" w:rsidR="00000000" w:rsidRPr="00000000">
        <w:rPr>
          <w:rtl w:val="0"/>
        </w:rPr>
      </w:r>
    </w:p>
    <w:p w:rsidR="00000000" w:rsidDel="00000000" w:rsidP="00000000" w:rsidRDefault="00000000" w:rsidRPr="00000000" w14:paraId="00000098">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rtl w:val="0"/>
        </w:rPr>
        <w:t xml:space="preserve">POLYUREA </w:t>
      </w:r>
      <w:r w:rsidDel="00000000" w:rsidR="00000000" w:rsidRPr="00000000">
        <w:rPr>
          <w:color w:val="000000"/>
          <w:rtl w:val="0"/>
        </w:rPr>
        <w:t xml:space="preserve"> PEDESTRIAN TRAFFIC COATING SYSTEM (HEAVY DUTY)</w:t>
      </w:r>
      <w:r w:rsidDel="00000000" w:rsidR="00000000" w:rsidRPr="00000000">
        <w:rPr>
          <w:rtl w:val="0"/>
        </w:rPr>
      </w:r>
    </w:p>
    <w:p w:rsidR="00000000" w:rsidDel="00000000" w:rsidP="00000000" w:rsidRDefault="00000000" w:rsidRPr="00000000" w14:paraId="00000099">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Technical Advice: The installation of this waterproofing membrane shall be accomplished in the presence of, or with the advice of the manufacturer’s technical representative. Contact the nearest regional office for assistance.</w:t>
      </w:r>
      <w:r w:rsidDel="00000000" w:rsidR="00000000" w:rsidRPr="00000000">
        <w:rPr>
          <w:rtl w:val="0"/>
        </w:rPr>
      </w:r>
    </w:p>
    <w:p w:rsidR="00000000" w:rsidDel="00000000" w:rsidP="00000000" w:rsidRDefault="00000000" w:rsidRPr="00000000" w14:paraId="0000009A">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Detail Work</w:t>
      </w:r>
      <w:r w:rsidDel="00000000" w:rsidR="00000000" w:rsidRPr="00000000">
        <w:rPr>
          <w:color w:val="000000"/>
          <w:rtl w:val="0"/>
        </w:rPr>
        <w:t xml:space="preserve">: Apply a 4” wide application of </w:t>
      </w:r>
      <w:r w:rsidDel="00000000" w:rsidR="00000000" w:rsidRPr="00000000">
        <w:rPr>
          <w:rtl w:val="0"/>
        </w:rPr>
        <w:t xml:space="preserve">P</w:t>
      </w:r>
      <w:r w:rsidDel="00000000" w:rsidR="00000000" w:rsidRPr="00000000">
        <w:rPr>
          <w:color w:val="000000"/>
          <w:rtl w:val="0"/>
        </w:rPr>
        <w:t xml:space="preserve">rimer followed by a 23 mil detail coat of </w:t>
      </w:r>
      <w:r w:rsidDel="00000000" w:rsidR="00000000" w:rsidRPr="00000000">
        <w:rPr>
          <w:rtl w:val="0"/>
        </w:rPr>
        <w:t xml:space="preserve">polyurea 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at all cracks, transitions, movement joints, control joints and cove joints.</w:t>
      </w:r>
      <w:r w:rsidDel="00000000" w:rsidR="00000000" w:rsidRPr="00000000">
        <w:rPr>
          <w:rtl w:val="0"/>
        </w:rPr>
      </w:r>
    </w:p>
    <w:p w:rsidR="00000000" w:rsidDel="00000000" w:rsidP="00000000" w:rsidRDefault="00000000" w:rsidRPr="00000000" w14:paraId="0000009B">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Primer</w:t>
      </w:r>
      <w:r w:rsidDel="00000000" w:rsidR="00000000" w:rsidRPr="00000000">
        <w:rPr>
          <w:color w:val="000000"/>
          <w:rtl w:val="0"/>
        </w:rPr>
        <w:t xml:space="preserve">: Prime all surfaces to be coated with </w:t>
      </w:r>
      <w:r w:rsidDel="00000000" w:rsidR="00000000" w:rsidRPr="00000000">
        <w:rPr>
          <w:rtl w:val="0"/>
        </w:rPr>
        <w:t xml:space="preserve">p</w:t>
      </w:r>
      <w:r w:rsidDel="00000000" w:rsidR="00000000" w:rsidRPr="00000000">
        <w:rPr>
          <w:color w:val="000000"/>
          <w:rtl w:val="0"/>
        </w:rPr>
        <w:t xml:space="preserve">rimer at the rate of 200 sq. ft./gal., mix only as much as can be used in a 2 hour period and allow to cure.</w:t>
      </w:r>
      <w:r w:rsidDel="00000000" w:rsidR="00000000" w:rsidRPr="00000000">
        <w:rPr>
          <w:rtl w:val="0"/>
        </w:rPr>
      </w:r>
    </w:p>
    <w:p w:rsidR="00000000" w:rsidDel="00000000" w:rsidP="00000000" w:rsidRDefault="00000000" w:rsidRPr="00000000" w14:paraId="0000009C">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Base Coat</w:t>
      </w:r>
      <w:r w:rsidDel="00000000" w:rsidR="00000000" w:rsidRPr="00000000">
        <w:rPr>
          <w:color w:val="000000"/>
          <w:rtl w:val="0"/>
        </w:rPr>
        <w:t xml:space="preserve">: Install 32 mil application of polyurea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at the rate of 50 sq. ft./gal. in low humidity conditions (&lt; 75% R.H.). Apply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with a notched squeegee and back roll with a heavy-duty nap roller to help avoid pin holes and squeegee lines. Repair any pinholes as they occur. Allow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to for at least 4 hours, and until firm, before overcoating (but not more than 24 hours before installing the next intermediate or top/finish coat).</w:t>
      </w:r>
      <w:r w:rsidDel="00000000" w:rsidR="00000000" w:rsidRPr="00000000">
        <w:rPr>
          <w:rtl w:val="0"/>
        </w:rPr>
      </w:r>
    </w:p>
    <w:p w:rsidR="00000000" w:rsidDel="00000000" w:rsidP="00000000" w:rsidRDefault="00000000" w:rsidRPr="00000000" w14:paraId="0000009D">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Intermediate Coat</w:t>
      </w:r>
      <w:r w:rsidDel="00000000" w:rsidR="00000000" w:rsidRPr="00000000">
        <w:rPr>
          <w:color w:val="000000"/>
          <w:rtl w:val="0"/>
        </w:rPr>
        <w:t xml:space="preserve">: Install 15 mil application of </w:t>
      </w:r>
      <w:r w:rsidDel="00000000" w:rsidR="00000000" w:rsidRPr="00000000">
        <w:rPr>
          <w:rtl w:val="0"/>
        </w:rPr>
        <w:t xml:space="preserve">polyurea t</w:t>
      </w:r>
      <w:r w:rsidDel="00000000" w:rsidR="00000000" w:rsidRPr="00000000">
        <w:rPr>
          <w:color w:val="000000"/>
          <w:rtl w:val="0"/>
        </w:rPr>
        <w:t xml:space="preserve">op </w:t>
      </w:r>
      <w:r w:rsidDel="00000000" w:rsidR="00000000" w:rsidRPr="00000000">
        <w:rPr>
          <w:rtl w:val="0"/>
        </w:rPr>
        <w:t xml:space="preserve">c</w:t>
      </w:r>
      <w:r w:rsidDel="00000000" w:rsidR="00000000" w:rsidRPr="00000000">
        <w:rPr>
          <w:color w:val="000000"/>
          <w:rtl w:val="0"/>
        </w:rPr>
        <w:t xml:space="preserve">oat at the rate of 110 sq. ft./gal. in low humidity conditions (&lt; 75% R.H.) with a notched squeegee. While coating is still wet, broadcast 1630 rounded sand aggregate uniformly into wet coating with a seed spreader at a rate of 15-20 lbs./100 sq. ft. </w:t>
        <w:br w:type="textWrapping"/>
        <w:t xml:space="preserve">Note: A seed spreader tends to work very well in lieu of spreading by hand which typically results in uneven aggregate. Back roll with a heavy-duty nap roller to help avoid pinholes and squeegee lines. Repair any pin holes as they occur. Allow the Intermediate Coat to cure for at least 4 hours, and until firm, before overcoating (but not more than 24 hours before installing the next intermediate or top/finish coat).</w:t>
      </w:r>
      <w:r w:rsidDel="00000000" w:rsidR="00000000" w:rsidRPr="00000000">
        <w:rPr>
          <w:rtl w:val="0"/>
        </w:rPr>
      </w:r>
    </w:p>
    <w:p w:rsidR="00000000" w:rsidDel="00000000" w:rsidP="00000000" w:rsidRDefault="00000000" w:rsidRPr="00000000" w14:paraId="0000009E">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Top/Finish Coat</w:t>
      </w:r>
      <w:r w:rsidDel="00000000" w:rsidR="00000000" w:rsidRPr="00000000">
        <w:rPr>
          <w:color w:val="000000"/>
          <w:rtl w:val="0"/>
        </w:rPr>
        <w:t xml:space="preserve">: Install 18 mil application of </w:t>
      </w:r>
      <w:r w:rsidDel="00000000" w:rsidR="00000000" w:rsidRPr="00000000">
        <w:rPr>
          <w:rtl w:val="0"/>
        </w:rPr>
        <w:t xml:space="preserve">polyurea t</w:t>
      </w:r>
      <w:r w:rsidDel="00000000" w:rsidR="00000000" w:rsidRPr="00000000">
        <w:rPr>
          <w:color w:val="000000"/>
          <w:rtl w:val="0"/>
        </w:rPr>
        <w:t xml:space="preserve">op </w:t>
      </w:r>
      <w:r w:rsidDel="00000000" w:rsidR="00000000" w:rsidRPr="00000000">
        <w:rPr>
          <w:rtl w:val="0"/>
        </w:rPr>
        <w:t xml:space="preserve">c</w:t>
      </w:r>
      <w:r w:rsidDel="00000000" w:rsidR="00000000" w:rsidRPr="00000000">
        <w:rPr>
          <w:color w:val="000000"/>
          <w:rtl w:val="0"/>
        </w:rPr>
        <w:t xml:space="preserve">oat in the desired color at the rate of 90 sq. ft./gal. in low humidity conditions (&lt; 75% R.H.) with a notched squeegee. While coating is still wet, broadcast 16/30 rounded sand aggregate uniformly into wet coating with a seed spreader at a rate of 15-20 lbs./100 sq. ft.</w:t>
        <w:br w:type="textWrapping"/>
        <w:t xml:space="preserve">Note: A seed spreader tends to work very well in lieu of spreading by hand which typically results in uneven aggregate. Back roll with a heavy-duty nap roller to help avoid pinholes and squeegee lines. Repair any pin holes as they occur. Allow top coat to cure overnight for light foot traffic (24 hours for full cure).</w:t>
      </w:r>
      <w:r w:rsidDel="00000000" w:rsidR="00000000" w:rsidRPr="00000000">
        <w:rPr>
          <w:rtl w:val="0"/>
        </w:rPr>
      </w:r>
    </w:p>
    <w:p w:rsidR="00000000" w:rsidDel="00000000" w:rsidP="00000000" w:rsidRDefault="00000000" w:rsidRPr="00000000" w14:paraId="0000009F">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rtl w:val="0"/>
        </w:rPr>
        <w:t xml:space="preserve">POLYUREA </w:t>
      </w:r>
      <w:r w:rsidDel="00000000" w:rsidR="00000000" w:rsidRPr="00000000">
        <w:rPr>
          <w:color w:val="000000"/>
          <w:rtl w:val="0"/>
        </w:rPr>
        <w:t xml:space="preserve">VEHICULAR TRAFFIC COATING SYSTEM </w:t>
      </w:r>
      <w:r w:rsidDel="00000000" w:rsidR="00000000" w:rsidRPr="00000000">
        <w:rPr>
          <w:rtl w:val="0"/>
        </w:rPr>
      </w:r>
    </w:p>
    <w:p w:rsidR="00000000" w:rsidDel="00000000" w:rsidP="00000000" w:rsidRDefault="00000000" w:rsidRPr="00000000" w14:paraId="000000A0">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rtl w:val="0"/>
        </w:rPr>
        <w:t xml:space="preserve">Technical Advice: The installation of this waterproofing membrane shall be accomplished in the presence of, or with the advice of the manufacturer’s technical representative. Contact the nearest regional office for assistance.</w:t>
      </w:r>
      <w:r w:rsidDel="00000000" w:rsidR="00000000" w:rsidRPr="00000000">
        <w:rPr>
          <w:rtl w:val="0"/>
        </w:rPr>
      </w:r>
    </w:p>
    <w:p w:rsidR="00000000" w:rsidDel="00000000" w:rsidP="00000000" w:rsidRDefault="00000000" w:rsidRPr="00000000" w14:paraId="000000A1">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Detail Work</w:t>
      </w:r>
      <w:r w:rsidDel="00000000" w:rsidR="00000000" w:rsidRPr="00000000">
        <w:rPr>
          <w:color w:val="000000"/>
          <w:rtl w:val="0"/>
        </w:rPr>
        <w:t xml:space="preserve">: Apply a 4” wide application of</w:t>
      </w:r>
      <w:r w:rsidDel="00000000" w:rsidR="00000000" w:rsidRPr="00000000">
        <w:rPr>
          <w:rtl w:val="0"/>
        </w:rPr>
        <w:t xml:space="preserve"> p</w:t>
      </w:r>
      <w:r w:rsidDel="00000000" w:rsidR="00000000" w:rsidRPr="00000000">
        <w:rPr>
          <w:color w:val="000000"/>
          <w:rtl w:val="0"/>
        </w:rPr>
        <w:t xml:space="preserve">rimer followed by a 23 mil detail coat of </w:t>
      </w:r>
      <w:r w:rsidDel="00000000" w:rsidR="00000000" w:rsidRPr="00000000">
        <w:rPr>
          <w:rtl w:val="0"/>
        </w:rPr>
        <w:t xml:space="preserve">polyurea 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at all cracks, transitions, movement joints, control joints and cove joints.</w:t>
      </w:r>
      <w:r w:rsidDel="00000000" w:rsidR="00000000" w:rsidRPr="00000000">
        <w:rPr>
          <w:rtl w:val="0"/>
        </w:rPr>
      </w:r>
    </w:p>
    <w:p w:rsidR="00000000" w:rsidDel="00000000" w:rsidP="00000000" w:rsidRDefault="00000000" w:rsidRPr="00000000" w14:paraId="000000A2">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Primer</w:t>
      </w:r>
      <w:r w:rsidDel="00000000" w:rsidR="00000000" w:rsidRPr="00000000">
        <w:rPr>
          <w:color w:val="000000"/>
          <w:rtl w:val="0"/>
        </w:rPr>
        <w:t xml:space="preserve">: Prime all surfaces to be coated with </w:t>
      </w:r>
      <w:r w:rsidDel="00000000" w:rsidR="00000000" w:rsidRPr="00000000">
        <w:rPr>
          <w:rtl w:val="0"/>
        </w:rPr>
        <w:t xml:space="preserve">p</w:t>
      </w:r>
      <w:r w:rsidDel="00000000" w:rsidR="00000000" w:rsidRPr="00000000">
        <w:rPr>
          <w:color w:val="000000"/>
          <w:rtl w:val="0"/>
        </w:rPr>
        <w:t xml:space="preserve">rimer at the rate of 200 sq. ft./gal., mix only as much as can be used in a 2 hour period and allow to cure.</w:t>
      </w:r>
      <w:r w:rsidDel="00000000" w:rsidR="00000000" w:rsidRPr="00000000">
        <w:rPr>
          <w:rtl w:val="0"/>
        </w:rPr>
      </w:r>
    </w:p>
    <w:p w:rsidR="00000000" w:rsidDel="00000000" w:rsidP="00000000" w:rsidRDefault="00000000" w:rsidRPr="00000000" w14:paraId="000000A3">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Base Coat</w:t>
      </w:r>
      <w:r w:rsidDel="00000000" w:rsidR="00000000" w:rsidRPr="00000000">
        <w:rPr>
          <w:color w:val="000000"/>
          <w:rtl w:val="0"/>
        </w:rPr>
        <w:t xml:space="preserve">: Install 32 mil application of polyurea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at the rate of 50 sq. ft./gal. in low humidity conditions (&lt; 75% R.H.). Apply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with a notched squeegee and back roll with a heavy-duty nap roller to help avoid pin holes and squeegee lines. Repair any pinholes as they occur. Allow </w:t>
      </w:r>
      <w:r w:rsidDel="00000000" w:rsidR="00000000" w:rsidRPr="00000000">
        <w:rPr>
          <w:rtl w:val="0"/>
        </w:rPr>
        <w:t xml:space="preserve">b</w:t>
      </w:r>
      <w:r w:rsidDel="00000000" w:rsidR="00000000" w:rsidRPr="00000000">
        <w:rPr>
          <w:color w:val="000000"/>
          <w:rtl w:val="0"/>
        </w:rPr>
        <w:t xml:space="preserve">ase </w:t>
      </w:r>
      <w:r w:rsidDel="00000000" w:rsidR="00000000" w:rsidRPr="00000000">
        <w:rPr>
          <w:rtl w:val="0"/>
        </w:rPr>
        <w:t xml:space="preserve">c</w:t>
      </w:r>
      <w:r w:rsidDel="00000000" w:rsidR="00000000" w:rsidRPr="00000000">
        <w:rPr>
          <w:color w:val="000000"/>
          <w:rtl w:val="0"/>
        </w:rPr>
        <w:t xml:space="preserve">oat to for at least 4 hours, and until firm, before overcoating (but not more than 24 hours before installing the next intermediate or top/finish coat).</w:t>
      </w:r>
      <w:r w:rsidDel="00000000" w:rsidR="00000000" w:rsidRPr="00000000">
        <w:rPr>
          <w:rtl w:val="0"/>
        </w:rPr>
      </w:r>
    </w:p>
    <w:p w:rsidR="00000000" w:rsidDel="00000000" w:rsidP="00000000" w:rsidRDefault="00000000" w:rsidRPr="00000000" w14:paraId="000000A4">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Intermediate Coat</w:t>
      </w:r>
      <w:r w:rsidDel="00000000" w:rsidR="00000000" w:rsidRPr="00000000">
        <w:rPr>
          <w:color w:val="000000"/>
          <w:rtl w:val="0"/>
        </w:rPr>
        <w:t xml:space="preserve">: Install 15 mil application of </w:t>
      </w:r>
      <w:r w:rsidDel="00000000" w:rsidR="00000000" w:rsidRPr="00000000">
        <w:rPr>
          <w:rtl w:val="0"/>
        </w:rPr>
        <w:t xml:space="preserve">polyurea t</w:t>
      </w:r>
      <w:r w:rsidDel="00000000" w:rsidR="00000000" w:rsidRPr="00000000">
        <w:rPr>
          <w:color w:val="000000"/>
          <w:rtl w:val="0"/>
        </w:rPr>
        <w:t xml:space="preserve">op </w:t>
      </w:r>
      <w:r w:rsidDel="00000000" w:rsidR="00000000" w:rsidRPr="00000000">
        <w:rPr>
          <w:rtl w:val="0"/>
        </w:rPr>
        <w:t xml:space="preserve">c</w:t>
      </w:r>
      <w:r w:rsidDel="00000000" w:rsidR="00000000" w:rsidRPr="00000000">
        <w:rPr>
          <w:color w:val="000000"/>
          <w:rtl w:val="0"/>
        </w:rPr>
        <w:t xml:space="preserve">oat at the rate of 110 sq. ft./gal. in low humidity conditions (&lt; 75% R.H.) with a notched squeegee. While coating is still wet, broadcast 1630 rounded sand aggregate uniformly into wet coating with a seed spreader at a rate of 15-20 lbs./100 sq. ft. </w:t>
        <w:br w:type="textWrapping"/>
        <w:t xml:space="preserve">Note: A seed spreader tends to work very well in lieu of spreading by hand which typically results in uneven aggregate. Back roll with a heavy-duty nap roller to help avoid pinholes and squeegee lines. Repair any pin holes as they occur. Allow the Intermediate Coat to cure for at least 4 hours, and until firm, before overcoating (but not more than 24 hours before installing the next intermediate or top/finish coat).</w:t>
      </w:r>
      <w:r w:rsidDel="00000000" w:rsidR="00000000" w:rsidRPr="00000000">
        <w:rPr>
          <w:rtl w:val="0"/>
        </w:rPr>
      </w:r>
    </w:p>
    <w:p w:rsidR="00000000" w:rsidDel="00000000" w:rsidP="00000000" w:rsidRDefault="00000000" w:rsidRPr="00000000" w14:paraId="000000A5">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Ramps and Turn Radius</w:t>
      </w:r>
      <w:r w:rsidDel="00000000" w:rsidR="00000000" w:rsidRPr="00000000">
        <w:rPr>
          <w:color w:val="000000"/>
          <w:rtl w:val="0"/>
        </w:rPr>
        <w:t xml:space="preserve">: Install an additional 18 mil application of </w:t>
      </w:r>
      <w:r w:rsidDel="00000000" w:rsidR="00000000" w:rsidRPr="00000000">
        <w:rPr>
          <w:rtl w:val="0"/>
        </w:rPr>
        <w:t xml:space="preserve">polyurea t</w:t>
      </w:r>
      <w:r w:rsidDel="00000000" w:rsidR="00000000" w:rsidRPr="00000000">
        <w:rPr>
          <w:color w:val="000000"/>
          <w:rtl w:val="0"/>
        </w:rPr>
        <w:t xml:space="preserve">op </w:t>
      </w:r>
      <w:r w:rsidDel="00000000" w:rsidR="00000000" w:rsidRPr="00000000">
        <w:rPr>
          <w:rtl w:val="0"/>
        </w:rPr>
        <w:t xml:space="preserve">c</w:t>
      </w:r>
      <w:r w:rsidDel="00000000" w:rsidR="00000000" w:rsidRPr="00000000">
        <w:rPr>
          <w:color w:val="000000"/>
          <w:rtl w:val="0"/>
        </w:rPr>
        <w:t xml:space="preserve">oat at a rate of 90 sq. ft./gal. in low humidity conditions (&lt; 75% R.H.) with a notched squeegee. While coating is still wet, broadcast 16/30 rounded sand aggregate uniformly into wet coating with a seed spreader at a rate of 15-20 lbs./100 sq. ft.</w:t>
        <w:br w:type="textWrapping"/>
        <w:t xml:space="preserve">Note: A seed spreader tends to work very well in lieu of spreading by hand which typically results in uneven aggregate. Back roll with a heavy-duty nap roller to help avoid pinholes and squeegee lines. Repair any pin holes as they occur. Allow the </w:t>
      </w:r>
      <w:r w:rsidDel="00000000" w:rsidR="00000000" w:rsidRPr="00000000">
        <w:rPr>
          <w:rtl w:val="0"/>
        </w:rPr>
        <w:t xml:space="preserve">i</w:t>
      </w:r>
      <w:r w:rsidDel="00000000" w:rsidR="00000000" w:rsidRPr="00000000">
        <w:rPr>
          <w:color w:val="000000"/>
          <w:rtl w:val="0"/>
        </w:rPr>
        <w:t xml:space="preserve">ntermediate </w:t>
      </w:r>
      <w:r w:rsidDel="00000000" w:rsidR="00000000" w:rsidRPr="00000000">
        <w:rPr>
          <w:rtl w:val="0"/>
        </w:rPr>
        <w:t xml:space="preserve">c</w:t>
      </w:r>
      <w:r w:rsidDel="00000000" w:rsidR="00000000" w:rsidRPr="00000000">
        <w:rPr>
          <w:color w:val="000000"/>
          <w:rtl w:val="0"/>
        </w:rPr>
        <w:t xml:space="preserve">oat to cure for at least 4 hours, and until firm, before overcoating (but not more than 24 hours before installing the top/finish coat).</w:t>
      </w:r>
      <w:r w:rsidDel="00000000" w:rsidR="00000000" w:rsidRPr="00000000">
        <w:rPr>
          <w:rtl w:val="0"/>
        </w:rPr>
      </w:r>
    </w:p>
    <w:p w:rsidR="00000000" w:rsidDel="00000000" w:rsidP="00000000" w:rsidRDefault="00000000" w:rsidRPr="00000000" w14:paraId="000000A6">
      <w:pPr>
        <w:widowControl w:val="0"/>
        <w:numPr>
          <w:ilvl w:val="3"/>
          <w:numId w:val="1"/>
        </w:numPr>
        <w:pBdr>
          <w:top w:space="0" w:sz="0" w:val="nil"/>
          <w:left w:space="0" w:sz="0" w:val="nil"/>
          <w:bottom w:space="0" w:sz="0" w:val="nil"/>
          <w:right w:space="0" w:sz="0" w:val="nil"/>
          <w:between w:space="0" w:sz="0" w:val="nil"/>
        </w:pBdr>
        <w:spacing w:after="0" w:line="240" w:lineRule="auto"/>
        <w:ind w:left="1728" w:hanging="576"/>
        <w:rPr/>
      </w:pPr>
      <w:r w:rsidDel="00000000" w:rsidR="00000000" w:rsidRPr="00000000">
        <w:rPr>
          <w:color w:val="000000"/>
          <w:u w:val="single"/>
          <w:rtl w:val="0"/>
        </w:rPr>
        <w:t xml:space="preserve">Top/Finish Coat</w:t>
      </w:r>
      <w:r w:rsidDel="00000000" w:rsidR="00000000" w:rsidRPr="00000000">
        <w:rPr>
          <w:color w:val="000000"/>
          <w:rtl w:val="0"/>
        </w:rPr>
        <w:t xml:space="preserve">: Install 18 mil application of </w:t>
      </w:r>
      <w:r w:rsidDel="00000000" w:rsidR="00000000" w:rsidRPr="00000000">
        <w:rPr>
          <w:rtl w:val="0"/>
        </w:rPr>
        <w:t xml:space="preserve">polyurea t</w:t>
      </w:r>
      <w:r w:rsidDel="00000000" w:rsidR="00000000" w:rsidRPr="00000000">
        <w:rPr>
          <w:color w:val="000000"/>
          <w:rtl w:val="0"/>
        </w:rPr>
        <w:t xml:space="preserve">op </w:t>
      </w:r>
      <w:r w:rsidDel="00000000" w:rsidR="00000000" w:rsidRPr="00000000">
        <w:rPr>
          <w:rtl w:val="0"/>
        </w:rPr>
        <w:t xml:space="preserve">c</w:t>
      </w:r>
      <w:r w:rsidDel="00000000" w:rsidR="00000000" w:rsidRPr="00000000">
        <w:rPr>
          <w:color w:val="000000"/>
          <w:rtl w:val="0"/>
        </w:rPr>
        <w:t xml:space="preserve">oat in the desired color at the rate of 90 sq. ft./gal. in low humidity conditions (&lt; 75% R.H.) with a notched squeegee. While coating is still wet, broadcast 16/30 rounded sand aggregate uniformly into wet coating with a seed spreader at a rate of 15-20 lbs./100 sq. ft. </w:t>
        <w:br w:type="textWrapping"/>
        <w:t xml:space="preserve">Note: A seed spreader tends to work very well in lieu of spreading by hand which typically results in uneven aggregate. Back roll with a heavy-duty nap roller to help avoid pinholes and squeegee lines. Repair any pin holes as they occur. Allow top coat to cure overnight for light foot traffic (48 hours for vehicular traffic).</w:t>
      </w: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after="0" w:line="240" w:lineRule="auto"/>
        <w:ind w:left="1728" w:hanging="576"/>
        <w:rPr>
          <w:color w:val="000000"/>
        </w:rPr>
      </w:pPr>
      <w:r w:rsidDel="00000000" w:rsidR="00000000" w:rsidRPr="00000000">
        <w:rPr>
          <w:rtl w:val="0"/>
        </w:rPr>
      </w:r>
    </w:p>
    <w:p w:rsidR="00000000" w:rsidDel="00000000" w:rsidP="00000000" w:rsidRDefault="00000000" w:rsidRPr="00000000" w14:paraId="000000A8">
      <w:pPr>
        <w:widowControl w:val="0"/>
        <w:numPr>
          <w:ilvl w:val="1"/>
          <w:numId w:val="1"/>
        </w:numPr>
        <w:pBdr>
          <w:top w:space="0" w:sz="0" w:val="nil"/>
          <w:left w:space="0" w:sz="0" w:val="nil"/>
          <w:bottom w:space="0" w:sz="0" w:val="nil"/>
          <w:right w:space="0" w:sz="0" w:val="nil"/>
          <w:between w:space="0" w:sz="0" w:val="nil"/>
        </w:pBdr>
        <w:spacing w:after="0" w:before="200" w:line="240" w:lineRule="auto"/>
        <w:ind w:left="576" w:hanging="576"/>
        <w:rPr/>
      </w:pPr>
      <w:r w:rsidDel="00000000" w:rsidR="00000000" w:rsidRPr="00000000">
        <w:rPr>
          <w:color w:val="000000"/>
          <w:rtl w:val="0"/>
        </w:rPr>
        <w:t xml:space="preserve">CLEANING AND PROTECTION</w:t>
      </w:r>
      <w:r w:rsidDel="00000000" w:rsidR="00000000" w:rsidRPr="00000000">
        <w:rPr>
          <w:rtl w:val="0"/>
        </w:rPr>
      </w:r>
    </w:p>
    <w:p w:rsidR="00000000" w:rsidDel="00000000" w:rsidP="00000000" w:rsidRDefault="00000000" w:rsidRPr="00000000" w14:paraId="000000A9">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Protect traffic coatings from damage and wear during the remainder of construction period.</w:t>
      </w:r>
      <w:r w:rsidDel="00000000" w:rsidR="00000000" w:rsidRPr="00000000">
        <w:rPr>
          <w:rtl w:val="0"/>
        </w:rPr>
      </w:r>
    </w:p>
    <w:p w:rsidR="00000000" w:rsidDel="00000000" w:rsidP="00000000" w:rsidRDefault="00000000" w:rsidRPr="00000000" w14:paraId="000000AA">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Clean spillage from adjacent construction using cleaning agents and procedures recommended by the manufacturer of affected construction.</w:t>
      </w:r>
      <w:r w:rsidDel="00000000" w:rsidR="00000000" w:rsidRPr="00000000">
        <w:rPr>
          <w:rtl w:val="0"/>
        </w:rPr>
      </w:r>
    </w:p>
    <w:p w:rsidR="00000000" w:rsidDel="00000000" w:rsidP="00000000" w:rsidRDefault="00000000" w:rsidRPr="00000000" w14:paraId="000000AB">
      <w:pPr>
        <w:widowControl w:val="0"/>
        <w:numPr>
          <w:ilvl w:val="2"/>
          <w:numId w:val="1"/>
        </w:numPr>
        <w:pBdr>
          <w:top w:space="0" w:sz="0" w:val="nil"/>
          <w:left w:space="0" w:sz="0" w:val="nil"/>
          <w:bottom w:space="0" w:sz="0" w:val="nil"/>
          <w:right w:space="0" w:sz="0" w:val="nil"/>
          <w:between w:space="0" w:sz="0" w:val="nil"/>
        </w:pBdr>
        <w:spacing w:after="0" w:before="200" w:line="240" w:lineRule="auto"/>
        <w:ind w:left="1152" w:hanging="576"/>
        <w:rPr/>
      </w:pPr>
      <w:r w:rsidDel="00000000" w:rsidR="00000000" w:rsidRPr="00000000">
        <w:rPr>
          <w:color w:val="000000"/>
          <w:rtl w:val="0"/>
        </w:rPr>
        <w:t xml:space="preserve">Coordinate traffic re-striping and phasing operations with Owner. </w:t>
      </w:r>
      <w:r w:rsidDel="00000000" w:rsidR="00000000" w:rsidRPr="00000000">
        <w:rPr>
          <w:rtl w:val="0"/>
        </w:rPr>
      </w:r>
    </w:p>
    <w:p w:rsidR="00000000" w:rsidDel="00000000" w:rsidP="00000000" w:rsidRDefault="00000000" w:rsidRPr="00000000" w14:paraId="000000AC">
      <w:pPr>
        <w:widowControl w:val="0"/>
        <w:pBdr>
          <w:top w:color="ff0000" w:space="1" w:sz="4" w:val="dotted"/>
          <w:left w:color="ff0000" w:space="4" w:sz="4" w:val="dotted"/>
          <w:bottom w:color="ff0000" w:space="1" w:sz="4" w:val="dotted"/>
          <w:right w:color="ff0000" w:space="4" w:sz="4" w:val="dotted"/>
          <w:between w:space="0" w:sz="0" w:val="nil"/>
        </w:pBdr>
        <w:spacing w:after="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NOTE TO SPECIFIER ** Include the following paragraphs to specify requirements for inspection and testing by the manufacturer. Delete if not required for project.</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320"/>
        </w:tabs>
        <w:spacing w:after="0" w:before="240" w:line="240" w:lineRule="auto"/>
        <w:jc w:val="center"/>
        <w:rPr>
          <w:color w:val="000000"/>
        </w:rPr>
      </w:pPr>
      <w:r w:rsidDel="00000000" w:rsidR="00000000" w:rsidRPr="00000000">
        <w:rPr>
          <w:color w:val="000000"/>
          <w:rtl w:val="0"/>
        </w:rPr>
        <w:t xml:space="preserve">END OF SECTION</w:t>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07 92 00 -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PART  %1  "/>
      <w:lvlJc w:val="left"/>
      <w:pPr>
        <w:ind w:left="0" w:firstLine="0"/>
      </w:pPr>
      <w:rPr/>
    </w:lvl>
    <w:lvl w:ilvl="1">
      <w:start w:val="1"/>
      <w:numFmt w:val="decimal"/>
      <w:lvlText w:val="%1.%2 "/>
      <w:lvlJc w:val="left"/>
      <w:pPr>
        <w:ind w:left="576" w:hanging="576"/>
      </w:pPr>
      <w:rPr/>
    </w:lvl>
    <w:lvl w:ilvl="2">
      <w:start w:val="1"/>
      <w:numFmt w:val="upperLetter"/>
      <w:lvlText w:val="%3. "/>
      <w:lvlJc w:val="left"/>
      <w:pPr>
        <w:ind w:left="1152" w:hanging="576"/>
      </w:pPr>
      <w:rPr/>
    </w:lvl>
    <w:lvl w:ilvl="3">
      <w:start w:val="1"/>
      <w:numFmt w:val="decimal"/>
      <w:lvlText w:val="%4. "/>
      <w:lvlJc w:val="left"/>
      <w:pPr>
        <w:ind w:left="1728" w:hanging="575"/>
      </w:pPr>
      <w:rPr/>
    </w:lvl>
    <w:lvl w:ilvl="4">
      <w:start w:val="1"/>
      <w:numFmt w:val="lowerLetter"/>
      <w:lvlText w:val="%5. "/>
      <w:lvlJc w:val="left"/>
      <w:pPr>
        <w:ind w:left="2304" w:hanging="576"/>
      </w:pPr>
      <w:rPr/>
    </w:lvl>
    <w:lvl w:ilvl="5">
      <w:start w:val="1"/>
      <w:numFmt w:val="decimal"/>
      <w:lvlText w:val="%6) "/>
      <w:lvlJc w:val="left"/>
      <w:pPr>
        <w:ind w:left="2880" w:hanging="576"/>
      </w:pPr>
      <w:rPr/>
    </w:lvl>
    <w:lvl w:ilvl="6">
      <w:start w:val="1"/>
      <w:numFmt w:val="lowerLetter"/>
      <w:lvlText w:val="%7) "/>
      <w:lvlJc w:val="left"/>
      <w:pPr>
        <w:ind w:left="3456" w:hanging="576"/>
      </w:pPr>
      <w:rPr/>
    </w:lvl>
    <w:lvl w:ilvl="7">
      <w:start w:val="1"/>
      <w:numFmt w:val="decimal"/>
      <w:lvlText w:val="%8) "/>
      <w:lvlJc w:val="left"/>
      <w:pPr>
        <w:ind w:left="4032" w:hanging="576.0000000000005"/>
      </w:pPr>
      <w:rPr/>
    </w:lvl>
    <w:lvl w:ilvl="8">
      <w:start w:val="1"/>
      <w:numFmt w:val="lowerLetter"/>
      <w:lvlText w:val="%9) "/>
      <w:lvlJc w:val="left"/>
      <w:pPr>
        <w:ind w:left="4608" w:hanging="576"/>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RCATTitle" w:customStyle="1">
    <w:name w:val="ARCAT Title"/>
    <w:uiPriority w:val="99"/>
    <w:rsid w:val="ABFFABFF"/>
    <w:pPr>
      <w:widowControl w:val="0"/>
      <w:autoSpaceDE w:val="0"/>
      <w:autoSpaceDN w:val="0"/>
      <w:adjustRightInd w:val="0"/>
      <w:spacing w:after="0" w:line="240" w:lineRule="auto"/>
    </w:pPr>
    <w:rPr>
      <w:rFonts w:eastAsia="Times New Roman"/>
    </w:rPr>
  </w:style>
  <w:style w:type="paragraph" w:styleId="ARCATNormal" w:customStyle="1">
    <w:name w:val="ARCAT Normal"/>
    <w:rsid w:val="ABFFABFF"/>
    <w:pPr>
      <w:widowControl w:val="0"/>
      <w:autoSpaceDE w:val="0"/>
      <w:autoSpaceDN w:val="0"/>
      <w:adjustRightInd w:val="0"/>
      <w:spacing w:after="0" w:line="240" w:lineRule="auto"/>
    </w:pPr>
    <w:rPr>
      <w:rFonts w:eastAsia="Times New Roman"/>
    </w:rPr>
  </w:style>
  <w:style w:type="paragraph" w:styleId="ARCATnote" w:customStyle="1">
    <w:name w:val="ARCAT note"/>
    <w:uiPriority w:val="99"/>
    <w:rsid w:val="ABFFABFF"/>
    <w:pPr>
      <w:widowControl w:val="0"/>
      <w:pBdr>
        <w:top w:color="ff0000" w:space="1" w:sz="4" w:val="dotted"/>
        <w:left w:color="ff0000" w:space="4" w:sz="4" w:val="dotted"/>
        <w:bottom w:color="ff0000" w:space="1" w:sz="4" w:val="dotted"/>
        <w:right w:color="ff0000" w:space="4" w:sz="4" w:val="dotted"/>
      </w:pBdr>
      <w:autoSpaceDE w:val="0"/>
      <w:autoSpaceDN w:val="0"/>
      <w:adjustRightInd w:val="0"/>
      <w:spacing w:after="0" w:line="240" w:lineRule="auto"/>
    </w:pPr>
    <w:rPr>
      <w:rFonts w:eastAsia="Times New Roman"/>
      <w:b w:val="1"/>
      <w:vanish w:val="1"/>
      <w:color w:val="ff0000"/>
    </w:rPr>
  </w:style>
  <w:style w:type="paragraph" w:styleId="ARCATPart" w:customStyle="1">
    <w:name w:val="ARCAT Part"/>
    <w:uiPriority w:val="99"/>
    <w:rsid w:val="ABFFABFF"/>
    <w:pPr>
      <w:widowControl w:val="0"/>
      <w:autoSpaceDE w:val="0"/>
      <w:autoSpaceDN w:val="0"/>
      <w:adjustRightInd w:val="0"/>
      <w:spacing w:after="0" w:before="200" w:line="240" w:lineRule="auto"/>
      <w:ind w:left="576" w:hanging="576"/>
    </w:pPr>
    <w:rPr>
      <w:rFonts w:eastAsia="Times New Roman"/>
    </w:rPr>
  </w:style>
  <w:style w:type="paragraph" w:styleId="ARCATArticle" w:customStyle="1">
    <w:name w:val="ARCAT Article"/>
    <w:uiPriority w:val="99"/>
    <w:rsid w:val="ABFFABFF"/>
    <w:pPr>
      <w:widowControl w:val="0"/>
      <w:numPr>
        <w:ilvl w:val="1"/>
        <w:numId w:val="1"/>
      </w:numPr>
      <w:autoSpaceDE w:val="0"/>
      <w:autoSpaceDN w:val="0"/>
      <w:adjustRightInd w:val="0"/>
      <w:spacing w:after="0" w:before="200" w:line="240" w:lineRule="auto"/>
    </w:pPr>
    <w:rPr>
      <w:rFonts w:eastAsia="Times New Roman"/>
    </w:rPr>
  </w:style>
  <w:style w:type="paragraph" w:styleId="ARCATParagraph" w:customStyle="1">
    <w:name w:val="ARCAT Paragraph"/>
    <w:rsid w:val="ABFFABFF"/>
    <w:pPr>
      <w:widowControl w:val="0"/>
      <w:numPr>
        <w:ilvl w:val="2"/>
        <w:numId w:val="1"/>
      </w:numPr>
      <w:autoSpaceDE w:val="0"/>
      <w:autoSpaceDN w:val="0"/>
      <w:adjustRightInd w:val="0"/>
      <w:spacing w:after="0" w:before="200" w:line="240" w:lineRule="auto"/>
    </w:pPr>
    <w:rPr>
      <w:rFonts w:eastAsia="Times New Roman"/>
    </w:rPr>
  </w:style>
  <w:style w:type="paragraph" w:styleId="ARCATSubPara" w:customStyle="1">
    <w:name w:val="ARCAT SubPara"/>
    <w:rsid w:val="ABFFABFF"/>
    <w:pPr>
      <w:widowControl w:val="0"/>
      <w:numPr>
        <w:ilvl w:val="3"/>
        <w:numId w:val="1"/>
      </w:numPr>
      <w:autoSpaceDE w:val="0"/>
      <w:autoSpaceDN w:val="0"/>
      <w:adjustRightInd w:val="0"/>
      <w:spacing w:after="0" w:line="240" w:lineRule="auto"/>
    </w:pPr>
    <w:rPr>
      <w:rFonts w:eastAsia="Times New Roman"/>
    </w:rPr>
  </w:style>
  <w:style w:type="paragraph" w:styleId="ARCATSubSub1" w:customStyle="1">
    <w:name w:val="ARCAT SubSub1"/>
    <w:rsid w:val="ABFFABFF"/>
    <w:pPr>
      <w:widowControl w:val="0"/>
      <w:numPr>
        <w:ilvl w:val="4"/>
        <w:numId w:val="1"/>
      </w:numPr>
      <w:autoSpaceDE w:val="0"/>
      <w:autoSpaceDN w:val="0"/>
      <w:adjustRightInd w:val="0"/>
      <w:spacing w:after="0" w:line="240" w:lineRule="auto"/>
    </w:pPr>
    <w:rPr>
      <w:rFonts w:eastAsia="Times New Roman"/>
    </w:rPr>
  </w:style>
  <w:style w:type="paragraph" w:styleId="ARCATSubSub2" w:customStyle="1">
    <w:name w:val="ARCAT SubSub2"/>
    <w:uiPriority w:val="99"/>
    <w:rsid w:val="ABFFABFF"/>
    <w:pPr>
      <w:widowControl w:val="0"/>
      <w:numPr>
        <w:ilvl w:val="5"/>
        <w:numId w:val="1"/>
      </w:numPr>
      <w:autoSpaceDE w:val="0"/>
      <w:autoSpaceDN w:val="0"/>
      <w:adjustRightInd w:val="0"/>
      <w:spacing w:after="0" w:line="240" w:lineRule="auto"/>
    </w:pPr>
    <w:rPr>
      <w:rFonts w:eastAsia="Times New Roman"/>
    </w:rPr>
  </w:style>
  <w:style w:type="paragraph" w:styleId="ARCATSubSub3" w:customStyle="1">
    <w:name w:val="ARCAT SubSub3"/>
    <w:uiPriority w:val="99"/>
    <w:rsid w:val="ABFFABFF"/>
    <w:pPr>
      <w:widowControl w:val="0"/>
      <w:numPr>
        <w:ilvl w:val="6"/>
        <w:numId w:val="1"/>
      </w:numPr>
      <w:autoSpaceDE w:val="0"/>
      <w:autoSpaceDN w:val="0"/>
      <w:adjustRightInd w:val="0"/>
      <w:spacing w:after="0" w:line="240" w:lineRule="auto"/>
    </w:pPr>
    <w:rPr>
      <w:rFonts w:eastAsia="Times New Roman"/>
    </w:rPr>
  </w:style>
  <w:style w:type="paragraph" w:styleId="ARCATSubSub4" w:customStyle="1">
    <w:name w:val="ARCAT SubSub4"/>
    <w:uiPriority w:val="99"/>
    <w:rsid w:val="ABFFABFF"/>
    <w:pPr>
      <w:widowControl w:val="0"/>
      <w:numPr>
        <w:ilvl w:val="7"/>
        <w:numId w:val="1"/>
      </w:numPr>
      <w:autoSpaceDE w:val="0"/>
      <w:autoSpaceDN w:val="0"/>
      <w:adjustRightInd w:val="0"/>
      <w:spacing w:after="0" w:line="240" w:lineRule="auto"/>
    </w:pPr>
    <w:rPr>
      <w:rFonts w:eastAsia="Times New Roman"/>
    </w:rPr>
  </w:style>
  <w:style w:type="paragraph" w:styleId="ARCATSubSub5" w:customStyle="1">
    <w:name w:val="ARCAT SubSub5"/>
    <w:uiPriority w:val="99"/>
    <w:rsid w:val="ABFFABFF"/>
    <w:pPr>
      <w:widowControl w:val="0"/>
      <w:numPr>
        <w:ilvl w:val="8"/>
        <w:numId w:val="1"/>
      </w:numPr>
      <w:autoSpaceDE w:val="0"/>
      <w:autoSpaceDN w:val="0"/>
      <w:adjustRightInd w:val="0"/>
      <w:spacing w:after="0" w:line="240" w:lineRule="auto"/>
    </w:pPr>
    <w:rPr>
      <w:rFonts w:eastAsia="Times New Roman"/>
    </w:rPr>
  </w:style>
  <w:style w:type="paragraph" w:styleId="ARCATheader" w:customStyle="1">
    <w:name w:val="ARCAT header"/>
    <w:uiPriority w:val="99"/>
    <w:rsid w:val="ABFFABFF"/>
    <w:pPr>
      <w:widowControl w:val="0"/>
      <w:autoSpaceDE w:val="0"/>
      <w:autoSpaceDN w:val="0"/>
      <w:adjustRightInd w:val="0"/>
      <w:spacing w:after="0" w:line="240" w:lineRule="auto"/>
    </w:pPr>
    <w:rPr>
      <w:rFonts w:eastAsia="Times New Roman"/>
    </w:rPr>
  </w:style>
  <w:style w:type="paragraph" w:styleId="ARCATfooter" w:customStyle="1">
    <w:name w:val="ARCAT footer"/>
    <w:uiPriority w:val="99"/>
    <w:rsid w:val="ABFFABFF"/>
    <w:pPr>
      <w:widowControl w:val="0"/>
      <w:autoSpaceDE w:val="0"/>
      <w:autoSpaceDN w:val="0"/>
      <w:adjustRightInd w:val="0"/>
      <w:spacing w:after="0" w:line="240" w:lineRule="auto"/>
      <w:jc w:val="center"/>
    </w:pPr>
    <w:rPr>
      <w:rFonts w:eastAsia="Times New Roman"/>
    </w:rPr>
  </w:style>
  <w:style w:type="paragraph" w:styleId="ARCATEndOfSection" w:customStyle="1">
    <w:name w:val="ARCAT EndOfSection"/>
    <w:rsid w:val="ABFFABFF"/>
    <w:pPr>
      <w:tabs>
        <w:tab w:val="center" w:pos="4320"/>
      </w:tabs>
      <w:suppressAutoHyphens w:val="1"/>
      <w:autoSpaceDE w:val="0"/>
      <w:autoSpaceDN w:val="0"/>
      <w:adjustRightInd w:val="0"/>
      <w:spacing w:after="0" w:before="240" w:line="240" w:lineRule="auto"/>
      <w:jc w:val="center"/>
    </w:pPr>
    <w:rPr>
      <w:rFonts w:eastAsia="Times New Roman"/>
    </w:rPr>
  </w:style>
  <w:style w:type="paragraph" w:styleId="BalloonText">
    <w:name w:val="Balloon Text"/>
    <w:basedOn w:val="Normal"/>
    <w:link w:val="BalloonTextChar"/>
    <w:uiPriority w:val="99"/>
    <w:semiHidden w:val="1"/>
    <w:unhideWhenUsed w:val="1"/>
    <w:rsid w:val="ABFFABFF"/>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ABFFABFF"/>
    <w:rPr>
      <w:rFonts w:ascii="Tahoma" w:cs="Tahoma" w:hAnsi="Tahoma"/>
      <w:sz w:val="16"/>
      <w:szCs w:val="16"/>
    </w:rPr>
  </w:style>
  <w:style w:type="paragraph" w:styleId="Header">
    <w:name w:val="header"/>
    <w:basedOn w:val="Normal"/>
    <w:link w:val="HeaderChar"/>
    <w:uiPriority w:val="99"/>
    <w:unhideWhenUsed w:val="1"/>
    <w:rsid w:val="005C405B"/>
    <w:pPr>
      <w:tabs>
        <w:tab w:val="center" w:pos="4680"/>
        <w:tab w:val="right" w:pos="9360"/>
      </w:tabs>
      <w:spacing w:after="0" w:line="240" w:lineRule="auto"/>
    </w:pPr>
  </w:style>
  <w:style w:type="character" w:styleId="HeaderChar" w:customStyle="1">
    <w:name w:val="Header Char"/>
    <w:basedOn w:val="DefaultParagraphFont"/>
    <w:link w:val="Header"/>
    <w:uiPriority w:val="99"/>
    <w:rsid w:val="005C405B"/>
    <w:rPr>
      <w:rFonts w:ascii="Arial" w:cs="Arial" w:eastAsia="Times New Roman" w:hAnsi="Arial"/>
      <w:sz w:val="20"/>
      <w:szCs w:val="20"/>
    </w:rPr>
  </w:style>
  <w:style w:type="paragraph" w:styleId="Footer">
    <w:name w:val="footer"/>
    <w:basedOn w:val="Normal"/>
    <w:link w:val="FooterChar"/>
    <w:uiPriority w:val="99"/>
    <w:unhideWhenUsed w:val="1"/>
    <w:rsid w:val="005C405B"/>
    <w:pPr>
      <w:tabs>
        <w:tab w:val="center" w:pos="4680"/>
        <w:tab w:val="right" w:pos="9360"/>
      </w:tabs>
      <w:spacing w:after="0" w:line="240" w:lineRule="auto"/>
    </w:pPr>
  </w:style>
  <w:style w:type="character" w:styleId="FooterChar" w:customStyle="1">
    <w:name w:val="Footer Char"/>
    <w:basedOn w:val="DefaultParagraphFont"/>
    <w:link w:val="Footer"/>
    <w:uiPriority w:val="99"/>
    <w:rsid w:val="005C405B"/>
    <w:rPr>
      <w:rFonts w:ascii="Arial" w:cs="Arial" w:eastAsia="Times New Roman" w:hAnsi="Arial"/>
      <w:sz w:val="20"/>
      <w:szCs w:val="20"/>
    </w:rPr>
  </w:style>
  <w:style w:type="character" w:styleId="Hyperlink">
    <w:name w:val="Hyperlink"/>
    <w:basedOn w:val="DefaultParagraphFont"/>
    <w:uiPriority w:val="99"/>
    <w:unhideWhenUsed w:val="1"/>
    <w:rsid w:val="006943DC"/>
    <w:rPr>
      <w:color w:val="0000ff" w:themeColor="hyperlink"/>
      <w:u w:val="single"/>
    </w:rPr>
  </w:style>
  <w:style w:type="character" w:styleId="UnresolvedMention">
    <w:name w:val="Unresolved Mention"/>
    <w:basedOn w:val="DefaultParagraphFont"/>
    <w:uiPriority w:val="99"/>
    <w:semiHidden w:val="1"/>
    <w:unhideWhenUsed w:val="1"/>
    <w:rsid w:val="006943DC"/>
    <w:rPr>
      <w:color w:val="605e5c"/>
      <w:shd w:color="auto" w:fill="e1dfdd" w:val="clear"/>
    </w:rPr>
  </w:style>
  <w:style w:type="character" w:styleId="FollowedHyperlink">
    <w:name w:val="FollowedHyperlink"/>
    <w:basedOn w:val="DefaultParagraphFont"/>
    <w:uiPriority w:val="99"/>
    <w:semiHidden w:val="1"/>
    <w:unhideWhenUsed w:val="1"/>
    <w:rsid w:val="006943DC"/>
    <w:rPr>
      <w:color w:val="800080" w:themeColor="followedHyperlink"/>
      <w:u w:val="single"/>
    </w:rPr>
  </w:style>
  <w:style w:type="paragraph" w:styleId="NormalWeb">
    <w:name w:val="Normal (Web)"/>
    <w:basedOn w:val="Normal"/>
    <w:rsid w:val="003D07C0"/>
    <w:pPr>
      <w:spacing w:after="100" w:afterAutospacing="1" w:before="100" w:beforeAutospacing="1" w:line="240" w:lineRule="auto"/>
    </w:pPr>
    <w:rPr>
      <w:rFonts w:ascii="Times New Roman" w:cs="Times New Roman" w:hAnsi="Times New Roman"/>
      <w:sz w:val="24"/>
      <w:szCs w:val="24"/>
    </w:rPr>
  </w:style>
  <w:style w:type="paragraph" w:styleId="CommentText">
    <w:name w:val="annotation text"/>
    <w:basedOn w:val="Normal"/>
    <w:link w:val="CommentTextChar"/>
    <w:uiPriority w:val="99"/>
    <w:semiHidden w:val="1"/>
    <w:unhideWhenUsed w:val="1"/>
    <w:pPr>
      <w:spacing w:line="240" w:lineRule="auto"/>
    </w:pPr>
  </w:style>
  <w:style w:type="character" w:styleId="CommentTextChar" w:customStyle="1">
    <w:name w:val="Comment Text Char"/>
    <w:basedOn w:val="DefaultParagraphFont"/>
    <w:link w:val="CommentText"/>
    <w:uiPriority w:val="99"/>
    <w:semiHidden w:val="1"/>
    <w:rPr>
      <w:rFonts w:ascii="Arial" w:cs="Arial" w:eastAsia="Times New Roman" w:hAnsi="Arial"/>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humboldtmfg.com/vapor-emission-test-kit.html" TargetMode="External"/><Relationship Id="rId10" Type="http://schemas.openxmlformats.org/officeDocument/2006/relationships/hyperlink" Target="http://www.multicoat.com" TargetMode="External"/><Relationship Id="rId12" Type="http://schemas.openxmlformats.org/officeDocument/2006/relationships/footer" Target="footer1.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rcat.com/sd/display_hidden_notes.shtml" TargetMode="External"/><Relationship Id="rId8" Type="http://schemas.openxmlformats.org/officeDocument/2006/relationships/hyperlink" Target="https://www.humboldtmfg.com/vapor-emission-test-k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7ZLN7MxxzbQ9bwTx3DVmGw7ZuA==">CgMxLjAyCGguZ2pkZ3hzOAByITFZWmdBT0JwRXRhMTA2bXF6M1A3RGlya1h0dDlHMlIwSg==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2024-02-02T19:29:00Z</dcterms:created>
  <dc:creator>Arcat</dc:creator>
</cp:coreProperties>
</file>